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581" w:rsidRDefault="00165581" w:rsidP="00FB7BEE">
      <w:pPr>
        <w:pStyle w:val="NormaleWeb"/>
        <w:spacing w:before="80" w:after="80"/>
        <w:ind w:left="851" w:hanging="851"/>
        <w:jc w:val="both"/>
        <w:rPr>
          <w:rFonts w:ascii="Calibri" w:hAnsi="Calibri"/>
          <w:b/>
          <w:bCs/>
          <w:sz w:val="20"/>
          <w:szCs w:val="20"/>
        </w:rPr>
      </w:pPr>
      <w:r>
        <w:rPr>
          <w:rFonts w:asciiTheme="minorHAnsi" w:hAnsiTheme="minorHAnsi"/>
          <w:b/>
          <w:sz w:val="20"/>
          <w:szCs w:val="20"/>
        </w:rPr>
        <w:t>DETERMINAZIONE del DIRETTORE GENERALE</w:t>
      </w:r>
      <w:r>
        <w:rPr>
          <w:rFonts w:ascii="Calibri" w:hAnsi="Calibri"/>
          <w:b/>
          <w:bCs/>
          <w:sz w:val="20"/>
          <w:szCs w:val="20"/>
        </w:rPr>
        <w:t xml:space="preserve"> </w:t>
      </w:r>
    </w:p>
    <w:p w:rsidR="00165581" w:rsidRDefault="00165581" w:rsidP="00FB7BEE">
      <w:pPr>
        <w:pStyle w:val="NormaleWeb"/>
        <w:spacing w:before="80" w:after="80"/>
        <w:ind w:left="851" w:hanging="851"/>
        <w:jc w:val="both"/>
        <w:rPr>
          <w:rFonts w:ascii="Calibri" w:hAnsi="Calibri"/>
          <w:b/>
          <w:bCs/>
          <w:sz w:val="20"/>
          <w:szCs w:val="20"/>
        </w:rPr>
      </w:pPr>
    </w:p>
    <w:p w:rsidR="00035EDF" w:rsidRPr="008E781B" w:rsidRDefault="00F65DDF" w:rsidP="00035EDF">
      <w:pPr>
        <w:pStyle w:val="Default"/>
        <w:rPr>
          <w:rFonts w:ascii="Times New Roman" w:hAnsi="Times New Roman" w:cs="Times New Roman"/>
        </w:rPr>
      </w:pPr>
      <w:r w:rsidRPr="008E781B">
        <w:rPr>
          <w:b/>
          <w:bCs/>
          <w:sz w:val="20"/>
          <w:szCs w:val="20"/>
        </w:rPr>
        <w:t>Oggetto:</w:t>
      </w:r>
      <w:r w:rsidRPr="008E781B">
        <w:rPr>
          <w:b/>
          <w:bCs/>
          <w:sz w:val="20"/>
          <w:szCs w:val="20"/>
        </w:rPr>
        <w:tab/>
      </w:r>
      <w:r w:rsidR="00EB4552" w:rsidRPr="008E781B">
        <w:rPr>
          <w:b/>
          <w:bCs/>
          <w:sz w:val="20"/>
          <w:szCs w:val="20"/>
        </w:rPr>
        <w:t xml:space="preserve">Adesione Convenzione </w:t>
      </w:r>
      <w:proofErr w:type="spellStart"/>
      <w:r w:rsidR="00EB4552" w:rsidRPr="008E781B">
        <w:rPr>
          <w:b/>
          <w:bCs/>
          <w:sz w:val="20"/>
          <w:szCs w:val="20"/>
        </w:rPr>
        <w:t>Consip</w:t>
      </w:r>
      <w:proofErr w:type="spellEnd"/>
      <w:r w:rsidR="00EB4552" w:rsidRPr="008E781B">
        <w:rPr>
          <w:b/>
          <w:bCs/>
          <w:sz w:val="20"/>
          <w:szCs w:val="20"/>
        </w:rPr>
        <w:t xml:space="preserve"> </w:t>
      </w:r>
      <w:r w:rsidR="009F0264" w:rsidRPr="008E781B">
        <w:rPr>
          <w:b/>
          <w:bCs/>
          <w:sz w:val="20"/>
          <w:szCs w:val="20"/>
        </w:rPr>
        <w:t xml:space="preserve">PC Desktop, Workstation e Monitor Edizione 4– Lotto </w:t>
      </w:r>
      <w:r w:rsidR="00035EDF" w:rsidRPr="008E781B">
        <w:rPr>
          <w:b/>
          <w:bCs/>
          <w:sz w:val="20"/>
          <w:szCs w:val="20"/>
        </w:rPr>
        <w:t>1</w:t>
      </w:r>
      <w:r w:rsidR="00EB4552" w:rsidRPr="008E781B">
        <w:rPr>
          <w:b/>
          <w:bCs/>
          <w:sz w:val="20"/>
          <w:szCs w:val="20"/>
        </w:rPr>
        <w:t xml:space="preserve"> Acquisto n. </w:t>
      </w:r>
      <w:r w:rsidR="00035EDF" w:rsidRPr="008E781B">
        <w:rPr>
          <w:b/>
          <w:bCs/>
          <w:sz w:val="20"/>
          <w:szCs w:val="20"/>
        </w:rPr>
        <w:t>15</w:t>
      </w:r>
      <w:r w:rsidR="00EB4552" w:rsidRPr="008E781B">
        <w:rPr>
          <w:b/>
          <w:bCs/>
          <w:sz w:val="20"/>
          <w:szCs w:val="20"/>
        </w:rPr>
        <w:t xml:space="preserve"> </w:t>
      </w:r>
      <w:r w:rsidR="00772F5F" w:rsidRPr="008E781B">
        <w:rPr>
          <w:b/>
          <w:bCs/>
          <w:sz w:val="20"/>
          <w:szCs w:val="20"/>
        </w:rPr>
        <w:t xml:space="preserve">Personal Computer </w:t>
      </w:r>
      <w:r w:rsidR="00035EDF" w:rsidRPr="008E781B">
        <w:rPr>
          <w:b/>
          <w:bCs/>
          <w:sz w:val="20"/>
          <w:szCs w:val="20"/>
        </w:rPr>
        <w:t>Desktop ultracompatto</w:t>
      </w:r>
      <w:r w:rsidR="00772F5F" w:rsidRPr="008E781B">
        <w:rPr>
          <w:b/>
          <w:bCs/>
          <w:sz w:val="20"/>
          <w:szCs w:val="20"/>
        </w:rPr>
        <w:t xml:space="preserve"> </w:t>
      </w:r>
      <w:r w:rsidR="00035EDF" w:rsidRPr="008E781B">
        <w:rPr>
          <w:b/>
          <w:bCs/>
          <w:sz w:val="20"/>
          <w:szCs w:val="20"/>
        </w:rPr>
        <w:t>compresi</w:t>
      </w:r>
      <w:r w:rsidR="0019557C" w:rsidRPr="008E781B">
        <w:rPr>
          <w:b/>
          <w:bCs/>
          <w:sz w:val="20"/>
          <w:szCs w:val="20"/>
        </w:rPr>
        <w:t xml:space="preserve"> di</w:t>
      </w:r>
      <w:r w:rsidR="00695612" w:rsidRPr="008E781B">
        <w:rPr>
          <w:b/>
          <w:bCs/>
          <w:sz w:val="20"/>
          <w:szCs w:val="20"/>
        </w:rPr>
        <w:t xml:space="preserve"> </w:t>
      </w:r>
      <w:r w:rsidR="0019557C" w:rsidRPr="008E781B">
        <w:rPr>
          <w:b/>
          <w:bCs/>
          <w:sz w:val="20"/>
          <w:szCs w:val="20"/>
        </w:rPr>
        <w:t>m</w:t>
      </w:r>
      <w:r w:rsidR="00695612" w:rsidRPr="008E781B">
        <w:rPr>
          <w:b/>
          <w:bCs/>
          <w:sz w:val="20"/>
          <w:szCs w:val="20"/>
        </w:rPr>
        <w:t xml:space="preserve">onitor </w:t>
      </w:r>
      <w:r w:rsidR="00EB4552" w:rsidRPr="008E781B">
        <w:rPr>
          <w:b/>
          <w:bCs/>
          <w:sz w:val="20"/>
          <w:szCs w:val="20"/>
        </w:rPr>
        <w:t xml:space="preserve">e di diversi servizi connessi, quali consegna, installazione, servizio di assistenza e manutenzione in garanzia per </w:t>
      </w:r>
      <w:r w:rsidR="005311CB" w:rsidRPr="008E781B">
        <w:rPr>
          <w:b/>
          <w:bCs/>
          <w:sz w:val="20"/>
          <w:szCs w:val="20"/>
        </w:rPr>
        <w:t>60</w:t>
      </w:r>
      <w:r w:rsidR="00EB4552" w:rsidRPr="008E781B">
        <w:rPr>
          <w:b/>
          <w:bCs/>
          <w:sz w:val="20"/>
          <w:szCs w:val="20"/>
        </w:rPr>
        <w:t xml:space="preserve"> mesi</w:t>
      </w:r>
      <w:r w:rsidR="00B706A2" w:rsidRPr="008E781B">
        <w:rPr>
          <w:b/>
          <w:bCs/>
          <w:sz w:val="20"/>
          <w:szCs w:val="20"/>
        </w:rPr>
        <w:t xml:space="preserve"> </w:t>
      </w:r>
      <w:r w:rsidR="009141DE" w:rsidRPr="008E781B">
        <w:rPr>
          <w:b/>
          <w:bCs/>
          <w:sz w:val="20"/>
          <w:szCs w:val="20"/>
        </w:rPr>
        <w:t>/ C</w:t>
      </w:r>
      <w:r w:rsidR="00B05DF5" w:rsidRPr="008E781B">
        <w:rPr>
          <w:b/>
          <w:bCs/>
          <w:sz w:val="20"/>
          <w:szCs w:val="20"/>
        </w:rPr>
        <w:t>.</w:t>
      </w:r>
      <w:r w:rsidR="009141DE" w:rsidRPr="008E781B">
        <w:rPr>
          <w:b/>
          <w:bCs/>
          <w:sz w:val="20"/>
          <w:szCs w:val="20"/>
        </w:rPr>
        <w:t>I</w:t>
      </w:r>
      <w:r w:rsidR="00B05DF5" w:rsidRPr="008E781B">
        <w:rPr>
          <w:b/>
          <w:bCs/>
          <w:sz w:val="20"/>
          <w:szCs w:val="20"/>
        </w:rPr>
        <w:t>.</w:t>
      </w:r>
      <w:r w:rsidR="009141DE" w:rsidRPr="008E781B">
        <w:rPr>
          <w:b/>
          <w:bCs/>
          <w:sz w:val="20"/>
          <w:szCs w:val="20"/>
        </w:rPr>
        <w:t>G</w:t>
      </w:r>
      <w:r w:rsidR="00B05DF5" w:rsidRPr="008E781B">
        <w:rPr>
          <w:b/>
          <w:bCs/>
          <w:sz w:val="20"/>
          <w:szCs w:val="20"/>
        </w:rPr>
        <w:t>.</w:t>
      </w:r>
      <w:r w:rsidR="002E5DA5" w:rsidRPr="008E781B">
        <w:rPr>
          <w:b/>
          <w:bCs/>
          <w:sz w:val="20"/>
          <w:szCs w:val="20"/>
        </w:rPr>
        <w:t xml:space="preserve"> </w:t>
      </w:r>
      <w:r w:rsidR="0019557C" w:rsidRPr="008E781B">
        <w:rPr>
          <w:b/>
          <w:bCs/>
          <w:sz w:val="20"/>
          <w:szCs w:val="20"/>
        </w:rPr>
        <w:t>Convenzione</w:t>
      </w:r>
      <w:r w:rsidR="00A54C7E" w:rsidRPr="008E781B">
        <w:rPr>
          <w:rFonts w:asciiTheme="minorHAnsi" w:hAnsiTheme="minorHAnsi"/>
          <w:b/>
          <w:bCs/>
          <w:sz w:val="20"/>
          <w:szCs w:val="20"/>
        </w:rPr>
        <w:t xml:space="preserve"> </w:t>
      </w:r>
      <w:r w:rsidR="002E5DA5" w:rsidRPr="008E781B">
        <w:rPr>
          <w:b/>
          <w:bCs/>
          <w:sz w:val="20"/>
          <w:szCs w:val="20"/>
        </w:rPr>
        <w:t>n.</w:t>
      </w:r>
      <w:r w:rsidR="00772F5F" w:rsidRPr="008E781B">
        <w:rPr>
          <w:b/>
          <w:bCs/>
          <w:sz w:val="20"/>
          <w:szCs w:val="20"/>
        </w:rPr>
        <w:t xml:space="preserve"> </w:t>
      </w:r>
    </w:p>
    <w:p w:rsidR="00363FA6" w:rsidRDefault="00035EDF" w:rsidP="00035EDF">
      <w:pPr>
        <w:pStyle w:val="NormaleWeb"/>
        <w:spacing w:before="80" w:after="80"/>
        <w:ind w:left="851" w:hanging="851"/>
        <w:jc w:val="both"/>
        <w:rPr>
          <w:rFonts w:asciiTheme="minorHAnsi" w:hAnsiTheme="minorHAnsi" w:cs="Calibri"/>
          <w:b/>
          <w:sz w:val="20"/>
          <w:szCs w:val="20"/>
        </w:rPr>
      </w:pPr>
      <w:r w:rsidRPr="008E781B">
        <w:rPr>
          <w:rFonts w:ascii="Calibri" w:eastAsiaTheme="minorHAnsi" w:hAnsi="Calibri" w:cs="Calibri"/>
          <w:b/>
          <w:bCs/>
          <w:color w:val="000000"/>
          <w:kern w:val="0"/>
          <w:sz w:val="20"/>
          <w:szCs w:val="20"/>
          <w:lang w:eastAsia="en-US"/>
        </w:rPr>
        <w:t xml:space="preserve"> B3314D055F</w:t>
      </w:r>
      <w:r w:rsidRPr="008E781B">
        <w:rPr>
          <w:rFonts w:eastAsiaTheme="minorHAnsi"/>
          <w:color w:val="000000"/>
          <w:kern w:val="0"/>
          <w:lang w:eastAsia="en-US"/>
        </w:rPr>
        <w:t xml:space="preserve"> </w:t>
      </w:r>
      <w:r w:rsidR="00D87D48" w:rsidRPr="008E781B">
        <w:rPr>
          <w:rFonts w:ascii="Calibri" w:hAnsi="Calibri"/>
          <w:b/>
          <w:sz w:val="20"/>
          <w:szCs w:val="20"/>
        </w:rPr>
        <w:t>/ CIG</w:t>
      </w:r>
      <w:r w:rsidRPr="008E781B">
        <w:rPr>
          <w:rFonts w:ascii="Calibri" w:hAnsi="Calibri"/>
          <w:b/>
          <w:sz w:val="20"/>
          <w:szCs w:val="20"/>
        </w:rPr>
        <w:t xml:space="preserve"> derivato</w:t>
      </w:r>
      <w:r w:rsidR="00D87D48" w:rsidRPr="008E781B">
        <w:rPr>
          <w:rFonts w:ascii="Calibri" w:hAnsi="Calibri"/>
          <w:b/>
          <w:sz w:val="20"/>
          <w:szCs w:val="20"/>
        </w:rPr>
        <w:t xml:space="preserve"> n. </w:t>
      </w:r>
      <w:r w:rsidR="009F0264" w:rsidRPr="008E781B">
        <w:rPr>
          <w:rFonts w:ascii="Calibri" w:hAnsi="Calibri"/>
          <w:b/>
          <w:sz w:val="20"/>
          <w:szCs w:val="20"/>
        </w:rPr>
        <w:t>……………………</w:t>
      </w:r>
      <w:r w:rsidR="006D06ED" w:rsidRPr="008E781B">
        <w:rPr>
          <w:rFonts w:ascii="Calibri" w:hAnsi="Calibri"/>
          <w:b/>
          <w:sz w:val="20"/>
          <w:szCs w:val="20"/>
        </w:rPr>
        <w:t xml:space="preserve"> </w:t>
      </w:r>
      <w:r w:rsidR="00341B16" w:rsidRPr="008E781B">
        <w:rPr>
          <w:rFonts w:ascii="Calibri" w:hAnsi="Calibri"/>
          <w:b/>
          <w:bCs/>
          <w:sz w:val="20"/>
          <w:szCs w:val="20"/>
        </w:rPr>
        <w:t>– Impegno</w:t>
      </w:r>
      <w:r w:rsidR="00341B16" w:rsidRPr="008E781B">
        <w:rPr>
          <w:rFonts w:asciiTheme="minorHAnsi" w:hAnsiTheme="minorHAnsi" w:cs="Calibri"/>
          <w:b/>
          <w:sz w:val="20"/>
          <w:szCs w:val="20"/>
        </w:rPr>
        <w:t xml:space="preserve"> di spesa e affidamento</w:t>
      </w:r>
    </w:p>
    <w:p w:rsidR="00035EDF" w:rsidRDefault="00035EDF" w:rsidP="00035EDF">
      <w:pPr>
        <w:pStyle w:val="Default"/>
      </w:pPr>
    </w:p>
    <w:p w:rsidR="009F0264" w:rsidRDefault="00035EDF" w:rsidP="009F0264">
      <w:pPr>
        <w:pStyle w:val="Default"/>
      </w:pPr>
      <w:r>
        <w:t xml:space="preserve"> </w:t>
      </w:r>
    </w:p>
    <w:p w:rsidR="00F65DDF" w:rsidRDefault="009F0264" w:rsidP="009F0264">
      <w:pPr>
        <w:pStyle w:val="NormaleWeb"/>
        <w:spacing w:before="80" w:after="80"/>
        <w:ind w:left="851" w:hanging="851"/>
        <w:jc w:val="both"/>
        <w:rPr>
          <w:rFonts w:ascii="Calibri" w:hAnsi="Calibri"/>
          <w:b/>
          <w:bCs/>
          <w:sz w:val="20"/>
          <w:szCs w:val="20"/>
        </w:rPr>
      </w:pPr>
      <w:r>
        <w:t xml:space="preserve"> </w:t>
      </w:r>
      <w:r>
        <w:tab/>
      </w:r>
      <w:r>
        <w:tab/>
      </w:r>
      <w:r>
        <w:tab/>
      </w:r>
      <w:r>
        <w:tab/>
      </w:r>
      <w:r>
        <w:tab/>
      </w:r>
      <w:r>
        <w:tab/>
      </w:r>
      <w:r w:rsidR="00F65DDF">
        <w:rPr>
          <w:rFonts w:ascii="Calibri" w:hAnsi="Calibri"/>
          <w:b/>
          <w:bCs/>
          <w:sz w:val="20"/>
          <w:szCs w:val="20"/>
        </w:rPr>
        <w:t xml:space="preserve">IL DIRETTORE </w:t>
      </w:r>
      <w:r w:rsidR="00165581">
        <w:rPr>
          <w:rFonts w:ascii="Calibri" w:hAnsi="Calibri"/>
          <w:b/>
          <w:bCs/>
          <w:sz w:val="20"/>
          <w:szCs w:val="20"/>
        </w:rPr>
        <w:t>GENERALE</w:t>
      </w:r>
    </w:p>
    <w:p w:rsidR="00E3747A" w:rsidRPr="00E3747A" w:rsidRDefault="00E3747A" w:rsidP="00E3747A">
      <w:pPr>
        <w:pStyle w:val="NormaleWeb"/>
        <w:spacing w:before="80" w:after="80"/>
        <w:ind w:left="1418" w:hanging="1418"/>
        <w:jc w:val="both"/>
        <w:rPr>
          <w:rFonts w:ascii="Calibri" w:hAnsi="Calibri"/>
          <w:b/>
          <w:bCs/>
          <w:sz w:val="20"/>
          <w:szCs w:val="20"/>
        </w:rPr>
      </w:pPr>
      <w:r w:rsidRPr="00E3747A">
        <w:rPr>
          <w:rFonts w:ascii="Calibri" w:hAnsi="Calibri"/>
          <w:b/>
          <w:bCs/>
          <w:sz w:val="20"/>
          <w:szCs w:val="20"/>
        </w:rPr>
        <w:t>VISTA</w:t>
      </w:r>
      <w:r w:rsidRPr="00E3747A">
        <w:rPr>
          <w:rFonts w:ascii="Calibri" w:hAnsi="Calibri"/>
          <w:b/>
          <w:bCs/>
          <w:sz w:val="20"/>
          <w:szCs w:val="20"/>
        </w:rPr>
        <w:tab/>
      </w:r>
      <w:r w:rsidRPr="00E3747A">
        <w:rPr>
          <w:rFonts w:asciiTheme="minorHAnsi" w:hAnsiTheme="minorHAnsi"/>
          <w:sz w:val="20"/>
          <w:szCs w:val="20"/>
        </w:rPr>
        <w:t>la L.R. n. 37/1987 che detta le norme per l’attuazione del diritto allo studio nelle Università della Sardegna e istituisce gli Enti Regionali per il diritto allo Studio Universitario (E.R.S.U.) cui affida le azioni e misure volte a rendere effettivo tale diritto;</w:t>
      </w:r>
    </w:p>
    <w:p w:rsidR="00E3747A" w:rsidRPr="00E3747A" w:rsidRDefault="00E3747A" w:rsidP="00E3747A">
      <w:pPr>
        <w:pStyle w:val="NormaleWeb"/>
        <w:spacing w:before="80" w:after="80"/>
        <w:ind w:left="1418" w:hanging="1418"/>
        <w:jc w:val="both"/>
        <w:rPr>
          <w:rFonts w:ascii="Calibri" w:hAnsi="Calibri"/>
          <w:b/>
          <w:bCs/>
          <w:sz w:val="20"/>
          <w:szCs w:val="20"/>
        </w:rPr>
      </w:pPr>
      <w:r w:rsidRPr="00E3747A">
        <w:rPr>
          <w:rFonts w:ascii="Calibri" w:hAnsi="Calibri"/>
          <w:b/>
          <w:bCs/>
          <w:sz w:val="20"/>
          <w:szCs w:val="20"/>
        </w:rPr>
        <w:t>VISTA</w:t>
      </w:r>
      <w:r w:rsidRPr="00E3747A">
        <w:rPr>
          <w:rFonts w:ascii="Calibri" w:hAnsi="Calibri"/>
          <w:b/>
          <w:bCs/>
          <w:sz w:val="20"/>
          <w:szCs w:val="20"/>
        </w:rPr>
        <w:tab/>
      </w:r>
      <w:r w:rsidRPr="00E3747A">
        <w:rPr>
          <w:rFonts w:asciiTheme="minorHAnsi" w:hAnsiTheme="minorHAnsi"/>
          <w:sz w:val="20"/>
          <w:szCs w:val="20"/>
        </w:rPr>
        <w:t>la L.R. n. 20/1995 che detta norme in tema di semplificazione e razionalizzazione dell'ordinamento degli Enti strumentali della Regione sarda;</w:t>
      </w:r>
    </w:p>
    <w:p w:rsidR="00E3747A" w:rsidRPr="00E3747A" w:rsidRDefault="00E3747A" w:rsidP="00E3747A">
      <w:pPr>
        <w:pStyle w:val="NormaleWeb"/>
        <w:spacing w:before="80" w:after="80"/>
        <w:ind w:left="1418" w:hanging="1418"/>
        <w:jc w:val="both"/>
        <w:rPr>
          <w:rFonts w:ascii="Calibri" w:hAnsi="Calibri"/>
          <w:b/>
          <w:bCs/>
          <w:sz w:val="20"/>
          <w:szCs w:val="20"/>
        </w:rPr>
      </w:pPr>
      <w:r w:rsidRPr="00E3747A">
        <w:rPr>
          <w:rFonts w:ascii="Calibri" w:hAnsi="Calibri"/>
          <w:b/>
          <w:bCs/>
          <w:sz w:val="20"/>
          <w:szCs w:val="20"/>
        </w:rPr>
        <w:t>VISTA</w:t>
      </w:r>
      <w:r w:rsidRPr="00E3747A">
        <w:rPr>
          <w:rFonts w:ascii="Calibri" w:hAnsi="Calibri"/>
          <w:b/>
          <w:bCs/>
          <w:sz w:val="20"/>
          <w:szCs w:val="20"/>
        </w:rPr>
        <w:tab/>
      </w:r>
      <w:r w:rsidRPr="00E3747A">
        <w:rPr>
          <w:rFonts w:asciiTheme="minorHAnsi" w:hAnsiTheme="minorHAnsi"/>
          <w:sz w:val="20"/>
          <w:szCs w:val="20"/>
        </w:rPr>
        <w:t>la L.R. n. 31/1998 sulla disciplina del personale regionale e dell’organizzazione degli uffici della Regione e degli Enti del comparto unico di contrattazione collettiva regionale;</w:t>
      </w:r>
    </w:p>
    <w:p w:rsidR="00E3747A" w:rsidRPr="00E3747A" w:rsidRDefault="00E3747A" w:rsidP="00E3747A">
      <w:pPr>
        <w:pStyle w:val="NormaleWeb"/>
        <w:spacing w:before="80" w:after="80"/>
        <w:ind w:left="1418" w:hanging="1418"/>
        <w:jc w:val="both"/>
        <w:rPr>
          <w:rFonts w:ascii="Calibri" w:hAnsi="Calibri"/>
          <w:b/>
          <w:bCs/>
          <w:sz w:val="20"/>
          <w:szCs w:val="20"/>
        </w:rPr>
      </w:pPr>
      <w:r w:rsidRPr="00E3747A">
        <w:rPr>
          <w:rFonts w:ascii="Calibri" w:hAnsi="Calibri"/>
          <w:b/>
          <w:bCs/>
          <w:sz w:val="20"/>
          <w:szCs w:val="20"/>
        </w:rPr>
        <w:t>VISTO</w:t>
      </w:r>
      <w:r w:rsidRPr="00E3747A">
        <w:rPr>
          <w:rFonts w:ascii="Calibri" w:hAnsi="Calibri"/>
          <w:b/>
          <w:bCs/>
          <w:sz w:val="20"/>
          <w:szCs w:val="20"/>
        </w:rPr>
        <w:tab/>
      </w:r>
      <w:r w:rsidRPr="00E3747A">
        <w:rPr>
          <w:rFonts w:asciiTheme="minorHAnsi" w:hAnsiTheme="minorHAnsi"/>
          <w:sz w:val="20"/>
          <w:szCs w:val="20"/>
        </w:rPr>
        <w:t xml:space="preserve">il </w:t>
      </w:r>
      <w:proofErr w:type="spellStart"/>
      <w:proofErr w:type="gramStart"/>
      <w:r w:rsidRPr="00E3747A">
        <w:rPr>
          <w:rFonts w:asciiTheme="minorHAnsi" w:hAnsiTheme="minorHAnsi"/>
          <w:sz w:val="20"/>
          <w:szCs w:val="20"/>
        </w:rPr>
        <w:t>D.Lgs</w:t>
      </w:r>
      <w:proofErr w:type="spellEnd"/>
      <w:proofErr w:type="gramEnd"/>
      <w:r w:rsidRPr="00E3747A">
        <w:rPr>
          <w:rFonts w:asciiTheme="minorHAnsi" w:hAnsiTheme="minorHAnsi"/>
          <w:sz w:val="20"/>
          <w:szCs w:val="20"/>
        </w:rPr>
        <w:t xml:space="preserve"> n. 118/2011 recante disposizioni in materia di armonizzazione dei sistemi contabili e degli schemi di bilancio delle Regioni, degli Enti locali e dei loro organismi;</w:t>
      </w:r>
    </w:p>
    <w:p w:rsidR="00E3747A" w:rsidRPr="00E3747A" w:rsidRDefault="00E3747A" w:rsidP="00E3747A">
      <w:pPr>
        <w:pStyle w:val="NormaleWeb"/>
        <w:spacing w:before="80" w:after="80"/>
        <w:ind w:left="1418" w:hanging="1418"/>
        <w:jc w:val="both"/>
        <w:rPr>
          <w:rFonts w:ascii="Calibri" w:hAnsi="Calibri"/>
          <w:b/>
          <w:bCs/>
          <w:sz w:val="20"/>
          <w:szCs w:val="20"/>
        </w:rPr>
      </w:pPr>
      <w:r w:rsidRPr="00E3747A">
        <w:rPr>
          <w:rFonts w:ascii="Calibri" w:hAnsi="Calibri"/>
          <w:b/>
          <w:bCs/>
          <w:sz w:val="20"/>
          <w:szCs w:val="20"/>
        </w:rPr>
        <w:t>ATTESO</w:t>
      </w:r>
      <w:r w:rsidRPr="00E3747A">
        <w:rPr>
          <w:rFonts w:ascii="Calibri" w:hAnsi="Calibri"/>
          <w:b/>
          <w:bCs/>
          <w:sz w:val="20"/>
          <w:szCs w:val="20"/>
        </w:rPr>
        <w:tab/>
      </w:r>
      <w:r w:rsidRPr="00E3747A">
        <w:rPr>
          <w:rFonts w:asciiTheme="minorHAnsi" w:hAnsiTheme="minorHAnsi"/>
          <w:sz w:val="20"/>
          <w:szCs w:val="20"/>
        </w:rPr>
        <w:t xml:space="preserve">che dall’1/02/2025 è vacante la posizione di Direttore Generale dell’Ente e, pertanto, ai sensi dell’art. 30 comma 1 della L.R. n. 31/1998, come modificato dall’art. 28 comma 1 </w:t>
      </w:r>
      <w:proofErr w:type="spellStart"/>
      <w:r w:rsidRPr="00E3747A">
        <w:rPr>
          <w:rFonts w:asciiTheme="minorHAnsi" w:hAnsiTheme="minorHAnsi"/>
          <w:sz w:val="20"/>
          <w:szCs w:val="20"/>
        </w:rPr>
        <w:t>lett</w:t>
      </w:r>
      <w:proofErr w:type="spellEnd"/>
      <w:r w:rsidRPr="00E3747A">
        <w:rPr>
          <w:rFonts w:asciiTheme="minorHAnsi" w:hAnsiTheme="minorHAnsi"/>
          <w:sz w:val="20"/>
          <w:szCs w:val="20"/>
        </w:rPr>
        <w:t>. a) della L.R. 22/11/2021 n. 17, in mancanza di designazione da parte dell'organo politico, le funzioni sono esercitate dal dirigente con la maggiore anzianità nelle funzioni di direttore di servizio della medesima direzione, nella specie il Dott. Mauro Deidda, fino all'individuazione del nuovo direttore generale.</w:t>
      </w:r>
      <w:r w:rsidRPr="00E3747A">
        <w:rPr>
          <w:rFonts w:ascii="Calibri" w:hAnsi="Calibri"/>
          <w:b/>
          <w:bCs/>
          <w:sz w:val="20"/>
          <w:szCs w:val="20"/>
        </w:rPr>
        <w:t xml:space="preserve"> </w:t>
      </w:r>
    </w:p>
    <w:p w:rsidR="00E3747A" w:rsidRPr="00E3747A" w:rsidRDefault="00E3747A" w:rsidP="00E3747A">
      <w:pPr>
        <w:pStyle w:val="NormaleWeb"/>
        <w:spacing w:before="80" w:after="80"/>
        <w:ind w:left="1418" w:hanging="1418"/>
        <w:jc w:val="both"/>
        <w:rPr>
          <w:rFonts w:ascii="Calibri" w:hAnsi="Calibri"/>
          <w:b/>
          <w:bCs/>
          <w:sz w:val="20"/>
          <w:szCs w:val="20"/>
        </w:rPr>
      </w:pPr>
      <w:r w:rsidRPr="00E3747A">
        <w:rPr>
          <w:rFonts w:ascii="Calibri" w:hAnsi="Calibri"/>
          <w:b/>
          <w:bCs/>
          <w:sz w:val="20"/>
          <w:szCs w:val="20"/>
        </w:rPr>
        <w:t>VISTI</w:t>
      </w:r>
      <w:r w:rsidRPr="00E3747A">
        <w:rPr>
          <w:rFonts w:ascii="Calibri" w:hAnsi="Calibri"/>
          <w:b/>
          <w:bCs/>
          <w:sz w:val="20"/>
          <w:szCs w:val="20"/>
        </w:rPr>
        <w:tab/>
      </w:r>
      <w:r w:rsidRPr="00E3747A">
        <w:rPr>
          <w:rFonts w:asciiTheme="minorHAnsi" w:hAnsiTheme="minorHAnsi"/>
          <w:sz w:val="20"/>
          <w:szCs w:val="20"/>
        </w:rPr>
        <w:t>i Decreti del Presidente della Regione Sardegna n. 1 del 5/01/2024 e n. 2 dell’8/01/2024 con i quali si è provveduto alla costituzione del Consiglio di Amministrazione dell’Ente;</w:t>
      </w:r>
    </w:p>
    <w:p w:rsidR="00E3747A" w:rsidRPr="00E3747A" w:rsidRDefault="00E3747A" w:rsidP="00E3747A">
      <w:pPr>
        <w:pStyle w:val="NormaleWeb"/>
        <w:spacing w:before="80" w:after="80"/>
        <w:ind w:left="1418" w:hanging="1418"/>
        <w:jc w:val="both"/>
        <w:rPr>
          <w:rFonts w:ascii="Calibri" w:hAnsi="Calibri"/>
          <w:b/>
          <w:bCs/>
          <w:sz w:val="20"/>
          <w:szCs w:val="20"/>
        </w:rPr>
      </w:pPr>
      <w:r w:rsidRPr="00E3747A">
        <w:rPr>
          <w:rFonts w:ascii="Calibri" w:hAnsi="Calibri"/>
          <w:b/>
          <w:bCs/>
          <w:sz w:val="20"/>
          <w:szCs w:val="20"/>
        </w:rPr>
        <w:t xml:space="preserve">VISTA </w:t>
      </w:r>
      <w:r w:rsidRPr="00E3747A">
        <w:rPr>
          <w:rFonts w:ascii="Calibri" w:hAnsi="Calibri"/>
          <w:b/>
          <w:bCs/>
          <w:sz w:val="20"/>
          <w:szCs w:val="20"/>
        </w:rPr>
        <w:tab/>
      </w:r>
      <w:r w:rsidRPr="00E3747A">
        <w:rPr>
          <w:rFonts w:asciiTheme="minorHAnsi" w:hAnsiTheme="minorHAnsi"/>
          <w:sz w:val="20"/>
          <w:szCs w:val="20"/>
        </w:rPr>
        <w:t xml:space="preserve">la Deliberazione del Consiglio di Amministrazione n. 25 del 12/03/2025, avente ad oggetto: “Approvazione del bilancio di previsione per competenza e cassa 2025 e competenza 2026-2027 e relativi allegati”, divenuta esecutiva a seguito di nulla osta rilasciato dalla Giunta Regionale con Delibera n. 17/16 del 4 aprile 2025, ai sensi della L.R. 15 maggio 1995, n. 14 e </w:t>
      </w:r>
      <w:proofErr w:type="spellStart"/>
      <w:r w:rsidRPr="00E3747A">
        <w:rPr>
          <w:rFonts w:asciiTheme="minorHAnsi" w:hAnsiTheme="minorHAnsi"/>
          <w:sz w:val="20"/>
          <w:szCs w:val="20"/>
        </w:rPr>
        <w:t>s.m.i</w:t>
      </w:r>
      <w:proofErr w:type="spellEnd"/>
      <w:r w:rsidRPr="00E3747A">
        <w:rPr>
          <w:rFonts w:asciiTheme="minorHAnsi" w:hAnsiTheme="minorHAnsi"/>
          <w:sz w:val="20"/>
          <w:szCs w:val="20"/>
        </w:rPr>
        <w:t>;</w:t>
      </w:r>
    </w:p>
    <w:p w:rsidR="00E3747A" w:rsidRPr="00E3747A" w:rsidRDefault="00E3747A" w:rsidP="00E3747A">
      <w:pPr>
        <w:pStyle w:val="NormaleWeb"/>
        <w:spacing w:before="80" w:after="80"/>
        <w:ind w:left="1418" w:hanging="1418"/>
        <w:jc w:val="both"/>
        <w:rPr>
          <w:rFonts w:ascii="Calibri" w:hAnsi="Calibri"/>
          <w:b/>
          <w:bCs/>
          <w:sz w:val="20"/>
          <w:szCs w:val="20"/>
        </w:rPr>
      </w:pPr>
      <w:r w:rsidRPr="00E3747A">
        <w:rPr>
          <w:rFonts w:ascii="Calibri" w:hAnsi="Calibri"/>
          <w:b/>
          <w:bCs/>
          <w:sz w:val="20"/>
          <w:szCs w:val="20"/>
        </w:rPr>
        <w:t xml:space="preserve">VISTO </w:t>
      </w:r>
      <w:r w:rsidRPr="00E3747A">
        <w:rPr>
          <w:rFonts w:ascii="Calibri" w:hAnsi="Calibri"/>
          <w:b/>
          <w:bCs/>
          <w:sz w:val="20"/>
          <w:szCs w:val="20"/>
        </w:rPr>
        <w:tab/>
      </w:r>
      <w:r w:rsidRPr="00E3747A">
        <w:rPr>
          <w:rFonts w:asciiTheme="minorHAnsi" w:hAnsiTheme="minorHAnsi"/>
          <w:sz w:val="20"/>
          <w:szCs w:val="20"/>
        </w:rPr>
        <w:t xml:space="preserve">il decreto legislativo 31 marzo 2023, n. 36 (Codice dei contratti pubblici in attuazione dell’articolo 1 della legge 21 giugno 2022, n. 78, recante delega al Governo in materia di contratti pubblici) ed in particolare l’art. 50, comma 1, </w:t>
      </w:r>
      <w:proofErr w:type="spellStart"/>
      <w:r w:rsidRPr="00E3747A">
        <w:rPr>
          <w:rFonts w:asciiTheme="minorHAnsi" w:hAnsiTheme="minorHAnsi"/>
          <w:sz w:val="20"/>
          <w:szCs w:val="20"/>
        </w:rPr>
        <w:t>lett</w:t>
      </w:r>
      <w:proofErr w:type="spellEnd"/>
      <w:r w:rsidRPr="00E3747A">
        <w:rPr>
          <w:rFonts w:asciiTheme="minorHAnsi" w:hAnsiTheme="minorHAnsi"/>
          <w:sz w:val="20"/>
          <w:szCs w:val="20"/>
        </w:rPr>
        <w:t>. b), che prevede l’affidamento diretto di servizi e forniture;</w:t>
      </w:r>
    </w:p>
    <w:p w:rsidR="00E3747A" w:rsidRDefault="00E3747A" w:rsidP="00E3747A">
      <w:pPr>
        <w:pStyle w:val="NormaleWeb"/>
        <w:spacing w:before="80" w:after="80"/>
        <w:ind w:left="1418" w:hanging="1418"/>
        <w:jc w:val="both"/>
        <w:rPr>
          <w:rFonts w:asciiTheme="minorHAnsi" w:hAnsiTheme="minorHAnsi"/>
          <w:sz w:val="20"/>
          <w:szCs w:val="20"/>
        </w:rPr>
      </w:pPr>
      <w:r w:rsidRPr="00E3747A">
        <w:rPr>
          <w:rFonts w:ascii="Calibri" w:hAnsi="Calibri"/>
          <w:b/>
          <w:bCs/>
          <w:sz w:val="20"/>
          <w:szCs w:val="20"/>
        </w:rPr>
        <w:t xml:space="preserve">VISTO                 </w:t>
      </w:r>
      <w:r w:rsidRPr="00E3747A">
        <w:rPr>
          <w:rFonts w:asciiTheme="minorHAnsi" w:hAnsiTheme="minorHAnsi"/>
          <w:sz w:val="20"/>
          <w:szCs w:val="20"/>
        </w:rPr>
        <w:t>il Decreto Legislativo n. 209 del 31/12/2024, recante disposizioni integrative e correttive al codice dei contratti pubblici, di cui al decreto legislativo 31 marzo 2023, n. 36.</w:t>
      </w:r>
    </w:p>
    <w:p w:rsidR="00952AC4" w:rsidRDefault="00103E48" w:rsidP="00E3747A">
      <w:pPr>
        <w:pStyle w:val="NormaleWeb"/>
        <w:spacing w:before="80" w:after="80"/>
        <w:ind w:left="1418" w:hanging="1418"/>
        <w:jc w:val="both"/>
        <w:rPr>
          <w:rFonts w:asciiTheme="minorHAnsi" w:hAnsiTheme="minorHAnsi"/>
          <w:sz w:val="20"/>
          <w:szCs w:val="20"/>
        </w:rPr>
      </w:pPr>
      <w:r w:rsidRPr="00E3747A">
        <w:rPr>
          <w:rFonts w:asciiTheme="minorHAnsi" w:hAnsiTheme="minorHAnsi"/>
          <w:b/>
          <w:sz w:val="20"/>
          <w:szCs w:val="20"/>
        </w:rPr>
        <w:t>PREMESSO</w:t>
      </w:r>
      <w:r w:rsidRPr="00E3747A">
        <w:rPr>
          <w:rFonts w:asciiTheme="minorHAnsi" w:hAnsiTheme="minorHAnsi"/>
          <w:sz w:val="20"/>
          <w:szCs w:val="20"/>
        </w:rPr>
        <w:t xml:space="preserve"> </w:t>
      </w:r>
      <w:r w:rsidR="00D87D48" w:rsidRPr="00E3747A">
        <w:rPr>
          <w:rFonts w:asciiTheme="minorHAnsi" w:hAnsiTheme="minorHAnsi"/>
          <w:sz w:val="20"/>
          <w:szCs w:val="20"/>
        </w:rPr>
        <w:tab/>
      </w:r>
      <w:r w:rsidR="00952AC4">
        <w:rPr>
          <w:rFonts w:asciiTheme="minorHAnsi" w:hAnsiTheme="minorHAnsi"/>
          <w:sz w:val="20"/>
          <w:szCs w:val="20"/>
        </w:rPr>
        <w:t>che in un’ottica di miglioramento della sicurezza informatica, così come richiesto dalle misure minime di sicurezza emanate dall’</w:t>
      </w:r>
      <w:proofErr w:type="spellStart"/>
      <w:r w:rsidR="00952AC4">
        <w:rPr>
          <w:rFonts w:asciiTheme="minorHAnsi" w:hAnsiTheme="minorHAnsi"/>
          <w:sz w:val="20"/>
          <w:szCs w:val="20"/>
        </w:rPr>
        <w:t>Agid</w:t>
      </w:r>
      <w:proofErr w:type="spellEnd"/>
      <w:r w:rsidR="00952AC4">
        <w:rPr>
          <w:rFonts w:asciiTheme="minorHAnsi" w:hAnsiTheme="minorHAnsi"/>
          <w:sz w:val="20"/>
          <w:szCs w:val="20"/>
        </w:rPr>
        <w:t>, è emersa la necessità di potenziare la dotazione informatica dell’Ente;</w:t>
      </w:r>
    </w:p>
    <w:p w:rsidR="0068795A" w:rsidRPr="00014E81" w:rsidRDefault="00D87D48" w:rsidP="00952AC4">
      <w:pPr>
        <w:pStyle w:val="NormaleWeb"/>
        <w:spacing w:before="80" w:after="80"/>
        <w:ind w:left="1418" w:hanging="2"/>
        <w:jc w:val="both"/>
        <w:rPr>
          <w:rFonts w:asciiTheme="minorHAnsi" w:hAnsiTheme="minorHAnsi"/>
          <w:sz w:val="20"/>
          <w:szCs w:val="20"/>
        </w:rPr>
      </w:pPr>
      <w:r w:rsidRPr="00014E81">
        <w:rPr>
          <w:rFonts w:asciiTheme="minorHAnsi" w:hAnsiTheme="minorHAnsi"/>
          <w:sz w:val="20"/>
          <w:szCs w:val="20"/>
        </w:rPr>
        <w:t xml:space="preserve">che </w:t>
      </w:r>
      <w:r w:rsidR="00952AC4">
        <w:rPr>
          <w:rFonts w:asciiTheme="minorHAnsi" w:hAnsiTheme="minorHAnsi"/>
          <w:sz w:val="20"/>
          <w:szCs w:val="20"/>
        </w:rPr>
        <w:t>a seguito di una ricognizione effettuata dall’ufficio informatico dell’Ente è stat</w:t>
      </w:r>
      <w:r w:rsidR="0068795A">
        <w:rPr>
          <w:rFonts w:asciiTheme="minorHAnsi" w:hAnsiTheme="minorHAnsi"/>
          <w:sz w:val="20"/>
          <w:szCs w:val="20"/>
        </w:rPr>
        <w:t>o</w:t>
      </w:r>
      <w:r w:rsidR="00952AC4">
        <w:rPr>
          <w:rFonts w:asciiTheme="minorHAnsi" w:hAnsiTheme="minorHAnsi"/>
          <w:sz w:val="20"/>
          <w:szCs w:val="20"/>
        </w:rPr>
        <w:t xml:space="preserve"> accertat</w:t>
      </w:r>
      <w:r w:rsidR="0068795A">
        <w:rPr>
          <w:rFonts w:asciiTheme="minorHAnsi" w:hAnsiTheme="minorHAnsi"/>
          <w:sz w:val="20"/>
          <w:szCs w:val="20"/>
        </w:rPr>
        <w:t xml:space="preserve">o che </w:t>
      </w:r>
      <w:r w:rsidR="00952AC4">
        <w:rPr>
          <w:rFonts w:asciiTheme="minorHAnsi" w:hAnsiTheme="minorHAnsi"/>
          <w:sz w:val="20"/>
          <w:szCs w:val="20"/>
        </w:rPr>
        <w:t xml:space="preserve">alcuni pc utilizzati dai dipendenti </w:t>
      </w:r>
      <w:r w:rsidR="0068795A" w:rsidRPr="0068795A">
        <w:rPr>
          <w:rFonts w:asciiTheme="minorHAnsi" w:hAnsiTheme="minorHAnsi"/>
          <w:sz w:val="20"/>
          <w:szCs w:val="20"/>
        </w:rPr>
        <w:t>present</w:t>
      </w:r>
      <w:r w:rsidR="0068795A">
        <w:rPr>
          <w:rFonts w:asciiTheme="minorHAnsi" w:hAnsiTheme="minorHAnsi"/>
          <w:sz w:val="20"/>
          <w:szCs w:val="20"/>
        </w:rPr>
        <w:t xml:space="preserve">ano prestazioni molto ridotte che </w:t>
      </w:r>
      <w:r w:rsidR="0068795A" w:rsidRPr="0068795A">
        <w:rPr>
          <w:rFonts w:asciiTheme="minorHAnsi" w:hAnsiTheme="minorHAnsi"/>
          <w:sz w:val="20"/>
          <w:szCs w:val="20"/>
        </w:rPr>
        <w:t>non consentono lo svolgimento del</w:t>
      </w:r>
      <w:r w:rsidR="0068795A">
        <w:rPr>
          <w:rFonts w:asciiTheme="minorHAnsi" w:hAnsiTheme="minorHAnsi"/>
          <w:sz w:val="20"/>
          <w:szCs w:val="20"/>
        </w:rPr>
        <w:t>la regolare attività d’ufficio e</w:t>
      </w:r>
      <w:r w:rsidR="0068795A" w:rsidRPr="0068795A">
        <w:rPr>
          <w:rFonts w:asciiTheme="minorHAnsi" w:hAnsiTheme="minorHAnsi"/>
          <w:sz w:val="20"/>
          <w:szCs w:val="20"/>
        </w:rPr>
        <w:t xml:space="preserve"> costituiscono un potenziale rischio per la sicurezza</w:t>
      </w:r>
      <w:r w:rsidR="0068795A">
        <w:rPr>
          <w:rFonts w:asciiTheme="minorHAnsi" w:hAnsiTheme="minorHAnsi"/>
          <w:sz w:val="20"/>
          <w:szCs w:val="20"/>
        </w:rPr>
        <w:t xml:space="preserve"> in quanto non aggiornabili all</w:t>
      </w:r>
      <w:r w:rsidR="004473A3">
        <w:rPr>
          <w:rFonts w:asciiTheme="minorHAnsi" w:hAnsiTheme="minorHAnsi"/>
          <w:sz w:val="20"/>
          <w:szCs w:val="20"/>
        </w:rPr>
        <w:t>a</w:t>
      </w:r>
      <w:r w:rsidR="0068795A">
        <w:rPr>
          <w:rFonts w:asciiTheme="minorHAnsi" w:hAnsiTheme="minorHAnsi"/>
          <w:sz w:val="20"/>
          <w:szCs w:val="20"/>
        </w:rPr>
        <w:t xml:space="preserve"> versione del sistema operativo</w:t>
      </w:r>
      <w:r w:rsidR="004473A3">
        <w:rPr>
          <w:rFonts w:asciiTheme="minorHAnsi" w:hAnsiTheme="minorHAnsi"/>
          <w:sz w:val="20"/>
          <w:szCs w:val="20"/>
        </w:rPr>
        <w:t xml:space="preserve"> Windows 11 Pro</w:t>
      </w:r>
      <w:r w:rsidR="0068795A">
        <w:rPr>
          <w:rFonts w:asciiTheme="minorHAnsi" w:hAnsiTheme="minorHAnsi"/>
          <w:sz w:val="20"/>
          <w:szCs w:val="20"/>
        </w:rPr>
        <w:t>;</w:t>
      </w:r>
    </w:p>
    <w:p w:rsidR="004473A3" w:rsidRPr="004473A3" w:rsidRDefault="00103E48" w:rsidP="00937F16">
      <w:pPr>
        <w:pStyle w:val="NormaleWeb"/>
        <w:spacing w:before="80" w:after="80"/>
        <w:ind w:left="1418" w:hanging="1418"/>
        <w:jc w:val="both"/>
        <w:rPr>
          <w:rFonts w:asciiTheme="minorHAnsi" w:hAnsiTheme="minorHAnsi"/>
          <w:bCs/>
          <w:sz w:val="20"/>
          <w:szCs w:val="20"/>
        </w:rPr>
      </w:pPr>
      <w:r w:rsidRPr="00014E81">
        <w:rPr>
          <w:rFonts w:asciiTheme="minorHAnsi" w:hAnsiTheme="minorHAnsi"/>
          <w:b/>
          <w:bCs/>
          <w:sz w:val="20"/>
          <w:szCs w:val="20"/>
        </w:rPr>
        <w:tab/>
      </w:r>
      <w:r w:rsidR="004473A3" w:rsidRPr="004473A3">
        <w:rPr>
          <w:rFonts w:asciiTheme="minorHAnsi" w:hAnsiTheme="minorHAnsi"/>
          <w:bCs/>
          <w:sz w:val="20"/>
          <w:szCs w:val="20"/>
        </w:rPr>
        <w:t xml:space="preserve">che in data </w:t>
      </w:r>
      <w:r w:rsidR="00F02CBF">
        <w:rPr>
          <w:rFonts w:asciiTheme="minorHAnsi" w:hAnsiTheme="minorHAnsi"/>
          <w:bCs/>
          <w:sz w:val="20"/>
          <w:szCs w:val="20"/>
        </w:rPr>
        <w:t>05/09/2025</w:t>
      </w:r>
      <w:r w:rsidR="004473A3" w:rsidRPr="004473A3">
        <w:rPr>
          <w:rFonts w:asciiTheme="minorHAnsi" w:hAnsiTheme="minorHAnsi"/>
          <w:bCs/>
          <w:sz w:val="20"/>
          <w:szCs w:val="20"/>
        </w:rPr>
        <w:t xml:space="preserve"> con nota </w:t>
      </w:r>
      <w:proofErr w:type="spellStart"/>
      <w:r w:rsidR="004473A3" w:rsidRPr="00F02CBF">
        <w:rPr>
          <w:rFonts w:asciiTheme="minorHAnsi" w:hAnsiTheme="minorHAnsi"/>
          <w:bCs/>
          <w:sz w:val="20"/>
          <w:szCs w:val="20"/>
        </w:rPr>
        <w:t>Prot</w:t>
      </w:r>
      <w:proofErr w:type="spellEnd"/>
      <w:r w:rsidR="004473A3" w:rsidRPr="00F02CBF">
        <w:rPr>
          <w:rFonts w:asciiTheme="minorHAnsi" w:hAnsiTheme="minorHAnsi"/>
          <w:bCs/>
          <w:sz w:val="20"/>
          <w:szCs w:val="20"/>
        </w:rPr>
        <w:t xml:space="preserve"> n.</w:t>
      </w:r>
      <w:r w:rsidR="00F02CBF" w:rsidRPr="00F02CBF">
        <w:t xml:space="preserve"> </w:t>
      </w:r>
      <w:r w:rsidR="00F02CBF" w:rsidRPr="00F02CBF">
        <w:rPr>
          <w:rFonts w:asciiTheme="minorHAnsi" w:hAnsiTheme="minorHAnsi"/>
          <w:bCs/>
          <w:sz w:val="20"/>
          <w:szCs w:val="20"/>
        </w:rPr>
        <w:t xml:space="preserve">2025 </w:t>
      </w:r>
      <w:r w:rsidR="00F02CBF">
        <w:rPr>
          <w:rFonts w:asciiTheme="minorHAnsi" w:hAnsiTheme="minorHAnsi"/>
          <w:bCs/>
          <w:sz w:val="20"/>
          <w:szCs w:val="20"/>
        </w:rPr>
        <w:t>–</w:t>
      </w:r>
      <w:r w:rsidR="00F02CBF" w:rsidRPr="00F02CBF">
        <w:rPr>
          <w:rFonts w:asciiTheme="minorHAnsi" w:hAnsiTheme="minorHAnsi"/>
          <w:bCs/>
          <w:sz w:val="20"/>
          <w:szCs w:val="20"/>
        </w:rPr>
        <w:t xml:space="preserve"> 0011191</w:t>
      </w:r>
      <w:r w:rsidR="00F02CBF">
        <w:rPr>
          <w:rFonts w:asciiTheme="minorHAnsi" w:hAnsiTheme="minorHAnsi"/>
          <w:bCs/>
          <w:sz w:val="20"/>
          <w:szCs w:val="20"/>
        </w:rPr>
        <w:t xml:space="preserve"> </w:t>
      </w:r>
      <w:r w:rsidR="004473A3" w:rsidRPr="004473A3">
        <w:rPr>
          <w:rFonts w:asciiTheme="minorHAnsi" w:hAnsiTheme="minorHAnsi"/>
          <w:bCs/>
          <w:sz w:val="20"/>
          <w:szCs w:val="20"/>
        </w:rPr>
        <w:t xml:space="preserve">lo stesso ufficio ha provveduto a dare riscontro </w:t>
      </w:r>
      <w:r w:rsidR="00937F16">
        <w:rPr>
          <w:rFonts w:asciiTheme="minorHAnsi" w:hAnsiTheme="minorHAnsi"/>
          <w:bCs/>
          <w:sz w:val="20"/>
          <w:szCs w:val="20"/>
        </w:rPr>
        <w:t>a quanto accertato e ritenuto opportuno</w:t>
      </w:r>
      <w:r w:rsidR="004473A3" w:rsidRPr="004473A3">
        <w:rPr>
          <w:rFonts w:asciiTheme="minorHAnsi" w:hAnsiTheme="minorHAnsi"/>
          <w:bCs/>
          <w:sz w:val="20"/>
          <w:szCs w:val="20"/>
        </w:rPr>
        <w:t xml:space="preserve"> di acquistare n.1</w:t>
      </w:r>
      <w:r w:rsidR="004473A3">
        <w:rPr>
          <w:rFonts w:asciiTheme="minorHAnsi" w:hAnsiTheme="minorHAnsi"/>
          <w:bCs/>
          <w:sz w:val="20"/>
          <w:szCs w:val="20"/>
        </w:rPr>
        <w:t>5</w:t>
      </w:r>
      <w:r w:rsidR="004473A3" w:rsidRPr="004473A3">
        <w:rPr>
          <w:rFonts w:asciiTheme="minorHAnsi" w:hAnsiTheme="minorHAnsi"/>
          <w:bCs/>
          <w:sz w:val="20"/>
          <w:szCs w:val="20"/>
        </w:rPr>
        <w:t xml:space="preserve"> personal computer ad alte prestazioni con</w:t>
      </w:r>
      <w:r w:rsidR="00937F16">
        <w:rPr>
          <w:rFonts w:asciiTheme="minorHAnsi" w:hAnsiTheme="minorHAnsi"/>
          <w:bCs/>
          <w:sz w:val="20"/>
          <w:szCs w:val="20"/>
        </w:rPr>
        <w:t xml:space="preserve"> </w:t>
      </w:r>
      <w:r w:rsidR="004473A3" w:rsidRPr="004473A3">
        <w:rPr>
          <w:rFonts w:asciiTheme="minorHAnsi" w:hAnsiTheme="minorHAnsi"/>
          <w:bCs/>
          <w:sz w:val="20"/>
          <w:szCs w:val="20"/>
        </w:rPr>
        <w:t>l’obiettivo di sostituire pc datati o difettosi;</w:t>
      </w:r>
    </w:p>
    <w:p w:rsidR="00F65DDF" w:rsidRDefault="00732EBE" w:rsidP="00F65DDF">
      <w:pPr>
        <w:pStyle w:val="NormaleWeb"/>
        <w:spacing w:before="80" w:after="80"/>
        <w:ind w:left="1418" w:hanging="1418"/>
        <w:jc w:val="both"/>
        <w:rPr>
          <w:rFonts w:ascii="Calibri" w:hAnsi="Calibri"/>
          <w:bCs/>
          <w:sz w:val="20"/>
          <w:szCs w:val="20"/>
        </w:rPr>
      </w:pPr>
      <w:r>
        <w:rPr>
          <w:rFonts w:ascii="Calibri" w:hAnsi="Calibri"/>
          <w:b/>
          <w:bCs/>
          <w:sz w:val="20"/>
          <w:szCs w:val="20"/>
        </w:rPr>
        <w:t>DATO ATTO</w:t>
      </w:r>
      <w:r w:rsidR="00F65DDF">
        <w:rPr>
          <w:rFonts w:ascii="Calibri" w:hAnsi="Calibri"/>
          <w:b/>
          <w:bCs/>
          <w:sz w:val="20"/>
          <w:szCs w:val="20"/>
        </w:rPr>
        <w:tab/>
      </w:r>
      <w:r w:rsidRPr="00732EBE">
        <w:rPr>
          <w:rFonts w:ascii="Calibri" w:hAnsi="Calibri"/>
          <w:bCs/>
          <w:sz w:val="20"/>
          <w:szCs w:val="20"/>
        </w:rPr>
        <w:t>che</w:t>
      </w:r>
      <w:r>
        <w:rPr>
          <w:rFonts w:ascii="Calibri" w:hAnsi="Calibri"/>
          <w:b/>
          <w:bCs/>
          <w:sz w:val="20"/>
          <w:szCs w:val="20"/>
        </w:rPr>
        <w:t xml:space="preserve"> </w:t>
      </w:r>
      <w:r w:rsidR="00094357" w:rsidRPr="00094357">
        <w:rPr>
          <w:rFonts w:ascii="Calibri" w:hAnsi="Calibri"/>
          <w:bCs/>
          <w:sz w:val="20"/>
          <w:szCs w:val="20"/>
        </w:rPr>
        <w:t>l’art. 26</w:t>
      </w:r>
      <w:r>
        <w:rPr>
          <w:rFonts w:ascii="Calibri" w:hAnsi="Calibri"/>
          <w:bCs/>
          <w:sz w:val="20"/>
          <w:szCs w:val="20"/>
        </w:rPr>
        <w:t xml:space="preserve">, comma 3 della L. n. 488/1999 </w:t>
      </w:r>
      <w:r w:rsidR="00094357" w:rsidRPr="00094357">
        <w:rPr>
          <w:rFonts w:ascii="Calibri" w:hAnsi="Calibri"/>
          <w:bCs/>
          <w:sz w:val="20"/>
          <w:szCs w:val="20"/>
        </w:rPr>
        <w:t xml:space="preserve">espressamente prevede che: “Le amministrazioni pubbliche possono ricorrere alle convenzioni stipulate ai sensi del comma 1, ovvero ne utilizzano i parametri di </w:t>
      </w:r>
      <w:r w:rsidR="00094357" w:rsidRPr="00094357">
        <w:rPr>
          <w:rFonts w:ascii="Calibri" w:hAnsi="Calibri"/>
          <w:bCs/>
          <w:sz w:val="20"/>
          <w:szCs w:val="20"/>
        </w:rPr>
        <w:lastRenderedPageBreak/>
        <w:t>prezzo</w:t>
      </w:r>
      <w:r w:rsidR="00094357">
        <w:rPr>
          <w:rFonts w:ascii="Calibri" w:hAnsi="Calibri"/>
          <w:bCs/>
          <w:sz w:val="20"/>
          <w:szCs w:val="20"/>
        </w:rPr>
        <w:t xml:space="preserve"> </w:t>
      </w:r>
      <w:r w:rsidR="00094357" w:rsidRPr="00094357">
        <w:rPr>
          <w:rFonts w:ascii="Calibri" w:hAnsi="Calibri"/>
          <w:bCs/>
          <w:sz w:val="20"/>
          <w:szCs w:val="20"/>
        </w:rPr>
        <w:t>qualità, come limiti massimi, per l’acquisto di beni e servizi comparabili oggetto delle stesse, anche utilizzando procedure telematiche per l’acqu</w:t>
      </w:r>
      <w:r w:rsidR="00094357">
        <w:rPr>
          <w:rFonts w:ascii="Calibri" w:hAnsi="Calibri"/>
          <w:bCs/>
          <w:sz w:val="20"/>
          <w:szCs w:val="20"/>
        </w:rPr>
        <w:t>isizione di beni e servizi […]”</w:t>
      </w:r>
      <w:r w:rsidR="00F65DDF">
        <w:rPr>
          <w:rFonts w:ascii="Calibri" w:hAnsi="Calibri"/>
          <w:bCs/>
          <w:sz w:val="20"/>
          <w:szCs w:val="20"/>
        </w:rPr>
        <w:t>;</w:t>
      </w:r>
    </w:p>
    <w:p w:rsidR="00094357" w:rsidRDefault="00094357" w:rsidP="00844215">
      <w:pPr>
        <w:pStyle w:val="NormaleWeb"/>
        <w:spacing w:before="80" w:after="80"/>
        <w:ind w:left="1418" w:hanging="1418"/>
        <w:jc w:val="both"/>
        <w:rPr>
          <w:rFonts w:ascii="Calibri" w:hAnsi="Calibri"/>
          <w:bCs/>
          <w:sz w:val="20"/>
          <w:szCs w:val="20"/>
        </w:rPr>
      </w:pPr>
      <w:r w:rsidRPr="00975C34">
        <w:rPr>
          <w:rFonts w:asciiTheme="minorHAnsi" w:hAnsiTheme="minorHAnsi"/>
          <w:b/>
          <w:bCs/>
          <w:sz w:val="20"/>
          <w:szCs w:val="20"/>
        </w:rPr>
        <w:tab/>
      </w:r>
      <w:r w:rsidR="00844215" w:rsidRPr="00844215">
        <w:rPr>
          <w:rFonts w:asciiTheme="minorHAnsi" w:hAnsiTheme="minorHAnsi"/>
          <w:sz w:val="20"/>
          <w:szCs w:val="20"/>
        </w:rPr>
        <w:t xml:space="preserve">che è attiva dal </w:t>
      </w:r>
      <w:r w:rsidR="00BB227A">
        <w:rPr>
          <w:rFonts w:asciiTheme="minorHAnsi" w:hAnsiTheme="minorHAnsi"/>
          <w:sz w:val="20"/>
          <w:szCs w:val="20"/>
        </w:rPr>
        <w:t>28/5/2025</w:t>
      </w:r>
      <w:r w:rsidR="00844215" w:rsidRPr="00844215">
        <w:rPr>
          <w:rFonts w:asciiTheme="minorHAnsi" w:hAnsiTheme="minorHAnsi"/>
          <w:sz w:val="20"/>
          <w:szCs w:val="20"/>
        </w:rPr>
        <w:t xml:space="preserve"> la Convenzione denominata </w:t>
      </w:r>
      <w:r w:rsidR="00E3747A" w:rsidRPr="00E3747A">
        <w:rPr>
          <w:rFonts w:asciiTheme="minorHAnsi" w:hAnsiTheme="minorHAnsi"/>
          <w:sz w:val="20"/>
          <w:szCs w:val="20"/>
        </w:rPr>
        <w:t xml:space="preserve">PC Desktop, Workstation e Monitor </w:t>
      </w:r>
      <w:r w:rsidR="00BE092D">
        <w:rPr>
          <w:rFonts w:asciiTheme="minorHAnsi" w:hAnsiTheme="minorHAnsi"/>
          <w:sz w:val="20"/>
          <w:szCs w:val="20"/>
        </w:rPr>
        <w:t xml:space="preserve">Edizione </w:t>
      </w:r>
      <w:r w:rsidR="00E3747A" w:rsidRPr="00E3747A">
        <w:rPr>
          <w:rFonts w:asciiTheme="minorHAnsi" w:hAnsiTheme="minorHAnsi"/>
          <w:sz w:val="20"/>
          <w:szCs w:val="20"/>
        </w:rPr>
        <w:t>4</w:t>
      </w:r>
      <w:r w:rsidR="00E3747A" w:rsidRPr="00BB227A">
        <w:rPr>
          <w:rFonts w:asciiTheme="minorHAnsi" w:hAnsiTheme="minorHAnsi"/>
          <w:sz w:val="20"/>
          <w:szCs w:val="20"/>
        </w:rPr>
        <w:t>– Lotto</w:t>
      </w:r>
      <w:r w:rsidR="00844215" w:rsidRPr="00BB227A">
        <w:rPr>
          <w:rFonts w:asciiTheme="minorHAnsi" w:hAnsiTheme="minorHAnsi"/>
          <w:sz w:val="20"/>
          <w:szCs w:val="20"/>
        </w:rPr>
        <w:t xml:space="preserve"> </w:t>
      </w:r>
      <w:r w:rsidR="00035EDF" w:rsidRPr="00BB227A">
        <w:rPr>
          <w:rFonts w:asciiTheme="minorHAnsi" w:hAnsiTheme="minorHAnsi"/>
          <w:sz w:val="20"/>
          <w:szCs w:val="20"/>
        </w:rPr>
        <w:t>1</w:t>
      </w:r>
      <w:r w:rsidR="00844215" w:rsidRPr="00BB227A">
        <w:rPr>
          <w:rFonts w:asciiTheme="minorHAnsi" w:hAnsiTheme="minorHAnsi"/>
          <w:sz w:val="20"/>
          <w:szCs w:val="20"/>
        </w:rPr>
        <w:t xml:space="preserve"> - CIG</w:t>
      </w:r>
      <w:r w:rsidR="00035EDF" w:rsidRPr="00BB227A">
        <w:rPr>
          <w:rFonts w:asciiTheme="minorHAnsi" w:hAnsiTheme="minorHAnsi"/>
          <w:sz w:val="20"/>
          <w:szCs w:val="20"/>
        </w:rPr>
        <w:t xml:space="preserve"> Master</w:t>
      </w:r>
      <w:r w:rsidR="00844215" w:rsidRPr="00BB227A">
        <w:rPr>
          <w:rFonts w:asciiTheme="minorHAnsi" w:hAnsiTheme="minorHAnsi"/>
          <w:sz w:val="20"/>
          <w:szCs w:val="20"/>
        </w:rPr>
        <w:t xml:space="preserve"> </w:t>
      </w:r>
      <w:r w:rsidR="00035EDF" w:rsidRPr="00BB227A">
        <w:rPr>
          <w:rFonts w:ascii="Calibri" w:eastAsiaTheme="minorHAnsi" w:hAnsi="Calibri" w:cs="Calibri"/>
          <w:bCs/>
          <w:color w:val="000000"/>
          <w:kern w:val="0"/>
          <w:sz w:val="20"/>
          <w:szCs w:val="20"/>
          <w:lang w:eastAsia="en-US"/>
        </w:rPr>
        <w:t>B3314D055F</w:t>
      </w:r>
      <w:r w:rsidR="005A3166" w:rsidRPr="00BB227A">
        <w:rPr>
          <w:rFonts w:asciiTheme="minorHAnsi" w:hAnsiTheme="minorHAnsi"/>
          <w:sz w:val="20"/>
          <w:szCs w:val="20"/>
        </w:rPr>
        <w:t xml:space="preserve"> </w:t>
      </w:r>
      <w:r w:rsidR="00844215" w:rsidRPr="00BB227A">
        <w:rPr>
          <w:rFonts w:asciiTheme="minorHAnsi" w:hAnsiTheme="minorHAnsi"/>
          <w:sz w:val="20"/>
          <w:szCs w:val="20"/>
        </w:rPr>
        <w:t>per la fornitura</w:t>
      </w:r>
      <w:r w:rsidR="00772F5F" w:rsidRPr="00BB227A">
        <w:rPr>
          <w:rFonts w:asciiTheme="minorHAnsi" w:hAnsiTheme="minorHAnsi"/>
          <w:sz w:val="20"/>
          <w:szCs w:val="20"/>
        </w:rPr>
        <w:t xml:space="preserve"> di</w:t>
      </w:r>
      <w:r w:rsidR="00772F5F" w:rsidRPr="00BB227A">
        <w:rPr>
          <w:rFonts w:ascii="Calibri" w:hAnsi="Calibri"/>
          <w:bCs/>
          <w:sz w:val="20"/>
          <w:szCs w:val="20"/>
        </w:rPr>
        <w:t xml:space="preserve"> Personal  </w:t>
      </w:r>
      <w:r w:rsidR="00035EDF" w:rsidRPr="00BB227A">
        <w:rPr>
          <w:rFonts w:ascii="Calibri" w:hAnsi="Calibri"/>
          <w:bCs/>
          <w:sz w:val="20"/>
          <w:szCs w:val="20"/>
        </w:rPr>
        <w:t xml:space="preserve">Computer </w:t>
      </w:r>
      <w:r w:rsidR="00035EDF" w:rsidRPr="00BB227A">
        <w:rPr>
          <w:bCs/>
          <w:sz w:val="20"/>
          <w:szCs w:val="20"/>
        </w:rPr>
        <w:t>Desktop ultracompatto</w:t>
      </w:r>
      <w:r w:rsidR="00035EDF" w:rsidRPr="00BB227A">
        <w:rPr>
          <w:rFonts w:ascii="Calibri" w:hAnsi="Calibri"/>
          <w:bCs/>
          <w:sz w:val="20"/>
          <w:szCs w:val="20"/>
        </w:rPr>
        <w:t xml:space="preserve"> </w:t>
      </w:r>
      <w:r w:rsidR="00035EDF" w:rsidRPr="00BB227A">
        <w:rPr>
          <w:bCs/>
          <w:sz w:val="20"/>
          <w:szCs w:val="20"/>
        </w:rPr>
        <w:t>compresi</w:t>
      </w:r>
      <w:r w:rsidR="00035EDF" w:rsidRPr="00BB227A">
        <w:rPr>
          <w:rFonts w:ascii="Calibri" w:hAnsi="Calibri"/>
          <w:bCs/>
          <w:sz w:val="20"/>
          <w:szCs w:val="20"/>
        </w:rPr>
        <w:t xml:space="preserve"> di monitor</w:t>
      </w:r>
      <w:r w:rsidR="00035EDF" w:rsidRPr="00BB227A">
        <w:t xml:space="preserve"> </w:t>
      </w:r>
      <w:r w:rsidR="00035EDF" w:rsidRPr="00BB227A">
        <w:rPr>
          <w:rFonts w:ascii="Calibri" w:hAnsi="Calibri"/>
          <w:bCs/>
          <w:sz w:val="20"/>
          <w:szCs w:val="20"/>
        </w:rPr>
        <w:t>e</w:t>
      </w:r>
      <w:r w:rsidR="00035EDF" w:rsidRPr="00BB227A">
        <w:t xml:space="preserve"> </w:t>
      </w:r>
      <w:r w:rsidR="00035EDF" w:rsidRPr="00BB227A">
        <w:rPr>
          <w:rFonts w:ascii="Calibri" w:hAnsi="Calibri"/>
          <w:bCs/>
          <w:sz w:val="20"/>
          <w:szCs w:val="20"/>
        </w:rPr>
        <w:t>servizi connessi, quali consegna, installazione, servizio di assistenza e manutenzione in garanzia per 60 mesi</w:t>
      </w:r>
      <w:r w:rsidR="00772F5F" w:rsidRPr="00BB227A">
        <w:rPr>
          <w:rFonts w:ascii="Calibri" w:hAnsi="Calibri"/>
          <w:bCs/>
          <w:sz w:val="20"/>
          <w:szCs w:val="20"/>
        </w:rPr>
        <w:t xml:space="preserve"> </w:t>
      </w:r>
      <w:r w:rsidR="00844215" w:rsidRPr="00BB227A">
        <w:rPr>
          <w:rFonts w:asciiTheme="minorHAnsi" w:hAnsiTheme="minorHAnsi"/>
          <w:sz w:val="20"/>
          <w:szCs w:val="20"/>
        </w:rPr>
        <w:t xml:space="preserve">, stipulata, ai sensi dell’art. 26 l. 23 dicembre 1999 n. 488 </w:t>
      </w:r>
      <w:proofErr w:type="spellStart"/>
      <w:r w:rsidR="00844215" w:rsidRPr="00BB227A">
        <w:rPr>
          <w:rFonts w:asciiTheme="minorHAnsi" w:hAnsiTheme="minorHAnsi"/>
          <w:sz w:val="20"/>
          <w:szCs w:val="20"/>
        </w:rPr>
        <w:t>s.m.i.</w:t>
      </w:r>
      <w:proofErr w:type="spellEnd"/>
      <w:r w:rsidR="00844215" w:rsidRPr="00BB227A">
        <w:rPr>
          <w:rFonts w:asciiTheme="minorHAnsi" w:hAnsiTheme="minorHAnsi"/>
          <w:sz w:val="20"/>
          <w:szCs w:val="20"/>
        </w:rPr>
        <w:t>, dell’art. 58 l. 23 dicembre 2000 n. 388, del D.M. 24 febbraio 2000 e del D.M</w:t>
      </w:r>
      <w:r w:rsidR="00844215" w:rsidRPr="00844215">
        <w:rPr>
          <w:rFonts w:asciiTheme="minorHAnsi" w:hAnsiTheme="minorHAnsi"/>
          <w:sz w:val="20"/>
          <w:szCs w:val="20"/>
        </w:rPr>
        <w:t xml:space="preserve">. 2 maggio 2001, dalla Consip S.p.A., per conto del Ministero dell’Economia e delle Finanze, </w:t>
      </w:r>
      <w:r w:rsidR="00772F5F" w:rsidRPr="00BB227A">
        <w:rPr>
          <w:rFonts w:ascii="Calibri" w:hAnsi="Calibri"/>
          <w:bCs/>
          <w:sz w:val="20"/>
          <w:szCs w:val="20"/>
        </w:rPr>
        <w:t xml:space="preserve">con </w:t>
      </w:r>
      <w:r w:rsidR="00632023" w:rsidRPr="00BB227A">
        <w:rPr>
          <w:rFonts w:ascii="Calibri" w:hAnsi="Calibri"/>
          <w:bCs/>
          <w:sz w:val="20"/>
          <w:szCs w:val="20"/>
        </w:rPr>
        <w:t xml:space="preserve">CONVERGE S.r.l., sede legale in Roma, Via Mentore Maggini , </w:t>
      </w:r>
      <w:proofErr w:type="spellStart"/>
      <w:r w:rsidR="00632023" w:rsidRPr="00BB227A">
        <w:rPr>
          <w:rFonts w:ascii="Calibri" w:hAnsi="Calibri"/>
          <w:bCs/>
          <w:sz w:val="20"/>
          <w:szCs w:val="20"/>
        </w:rPr>
        <w:t>P.iva</w:t>
      </w:r>
      <w:proofErr w:type="spellEnd"/>
      <w:r w:rsidR="00632023" w:rsidRPr="00BB227A">
        <w:rPr>
          <w:rFonts w:ascii="Calibri" w:hAnsi="Calibri"/>
          <w:bCs/>
          <w:sz w:val="20"/>
          <w:szCs w:val="20"/>
        </w:rPr>
        <w:t xml:space="preserve"> 04472901000 </w:t>
      </w:r>
      <w:r w:rsidR="00772F5F" w:rsidRPr="00BB227A">
        <w:rPr>
          <w:rFonts w:ascii="Calibri" w:hAnsi="Calibri"/>
          <w:bCs/>
          <w:sz w:val="20"/>
          <w:szCs w:val="20"/>
        </w:rPr>
        <w:t>q</w:t>
      </w:r>
      <w:r w:rsidR="00844215" w:rsidRPr="00BB227A">
        <w:rPr>
          <w:rFonts w:ascii="Calibri" w:hAnsi="Calibri"/>
          <w:bCs/>
          <w:sz w:val="20"/>
          <w:szCs w:val="20"/>
        </w:rPr>
        <w:t>uale aggiudicatario della procedura di</w:t>
      </w:r>
      <w:r w:rsidR="00844215" w:rsidRPr="00844215">
        <w:rPr>
          <w:rFonts w:asciiTheme="minorHAnsi" w:hAnsiTheme="minorHAnsi"/>
          <w:sz w:val="20"/>
          <w:szCs w:val="20"/>
        </w:rPr>
        <w:t xml:space="preserve"> gara per il suddetto </w:t>
      </w:r>
      <w:r w:rsidR="00844215" w:rsidRPr="00D87D48">
        <w:rPr>
          <w:rFonts w:asciiTheme="minorHAnsi" w:hAnsiTheme="minorHAnsi"/>
          <w:sz w:val="20"/>
          <w:szCs w:val="20"/>
        </w:rPr>
        <w:t>lotto, raffrontabile con quanto è oggetto di approvvigionamento tramite la presente procedura</w:t>
      </w:r>
      <w:r w:rsidR="00844215" w:rsidRPr="00D87D48">
        <w:rPr>
          <w:rFonts w:ascii="Calibri" w:hAnsi="Calibri"/>
          <w:bCs/>
          <w:sz w:val="20"/>
          <w:szCs w:val="20"/>
        </w:rPr>
        <w:t>;</w:t>
      </w:r>
    </w:p>
    <w:p w:rsidR="00FB6ABC" w:rsidRDefault="00FB6ABC" w:rsidP="00632023">
      <w:pPr>
        <w:pStyle w:val="NormaleWeb"/>
        <w:spacing w:before="80" w:after="80"/>
        <w:ind w:left="1418"/>
        <w:jc w:val="both"/>
        <w:rPr>
          <w:rFonts w:ascii="Calibri" w:hAnsi="Calibri"/>
          <w:bCs/>
          <w:sz w:val="20"/>
          <w:szCs w:val="20"/>
        </w:rPr>
      </w:pPr>
      <w:r w:rsidRPr="00632023">
        <w:rPr>
          <w:rFonts w:asciiTheme="minorHAnsi" w:hAnsiTheme="minorHAnsi"/>
          <w:b/>
          <w:bCs/>
          <w:sz w:val="20"/>
          <w:szCs w:val="20"/>
        </w:rPr>
        <w:t xml:space="preserve">che </w:t>
      </w:r>
      <w:r w:rsidRPr="00632023">
        <w:rPr>
          <w:rFonts w:asciiTheme="minorHAnsi" w:hAnsiTheme="minorHAnsi"/>
          <w:bCs/>
          <w:sz w:val="20"/>
          <w:szCs w:val="20"/>
        </w:rPr>
        <w:t xml:space="preserve">le singole Amministrazioni possono aderire attraverso lo strumento dell’ordine diretto di fornitura (ODF) </w:t>
      </w:r>
      <w:r w:rsidR="002232A7" w:rsidRPr="00632023">
        <w:rPr>
          <w:rFonts w:asciiTheme="minorHAnsi" w:hAnsiTheme="minorHAnsi"/>
          <w:bCs/>
          <w:sz w:val="20"/>
          <w:szCs w:val="20"/>
        </w:rPr>
        <w:t>ad esecuzione immediata;</w:t>
      </w:r>
    </w:p>
    <w:p w:rsidR="004F653C" w:rsidRDefault="00732EBE" w:rsidP="00BE092D">
      <w:pPr>
        <w:pStyle w:val="NormaleWeb"/>
        <w:spacing w:before="80" w:after="80"/>
        <w:ind w:left="1418"/>
        <w:jc w:val="both"/>
        <w:rPr>
          <w:rFonts w:asciiTheme="minorHAnsi" w:hAnsiTheme="minorHAnsi"/>
          <w:bCs/>
          <w:sz w:val="20"/>
          <w:szCs w:val="20"/>
        </w:rPr>
      </w:pPr>
      <w:r w:rsidRPr="009F3096">
        <w:rPr>
          <w:rFonts w:asciiTheme="minorHAnsi" w:hAnsiTheme="minorHAnsi"/>
          <w:b/>
          <w:bCs/>
          <w:sz w:val="20"/>
          <w:szCs w:val="20"/>
        </w:rPr>
        <w:t>che</w:t>
      </w:r>
      <w:r w:rsidRPr="00732EBE">
        <w:rPr>
          <w:rFonts w:asciiTheme="minorHAnsi" w:hAnsiTheme="minorHAnsi"/>
          <w:bCs/>
          <w:sz w:val="20"/>
          <w:szCs w:val="20"/>
        </w:rPr>
        <w:t xml:space="preserve"> </w:t>
      </w:r>
      <w:r w:rsidR="009F3096" w:rsidRPr="009F3096">
        <w:rPr>
          <w:rFonts w:asciiTheme="minorHAnsi" w:hAnsiTheme="minorHAnsi"/>
          <w:bCs/>
          <w:sz w:val="20"/>
          <w:szCs w:val="20"/>
        </w:rPr>
        <w:t xml:space="preserve">dall’ analisi della Convenzione denominata PC Desktop, Workstation e Monitor Edizione 4– Lotto </w:t>
      </w:r>
      <w:r w:rsidR="00632023">
        <w:rPr>
          <w:rFonts w:asciiTheme="minorHAnsi" w:hAnsiTheme="minorHAnsi"/>
          <w:bCs/>
          <w:sz w:val="20"/>
          <w:szCs w:val="20"/>
        </w:rPr>
        <w:t>1</w:t>
      </w:r>
      <w:r w:rsidR="009F3096" w:rsidRPr="009F3096">
        <w:rPr>
          <w:rFonts w:asciiTheme="minorHAnsi" w:hAnsiTheme="minorHAnsi"/>
          <w:bCs/>
          <w:sz w:val="20"/>
          <w:szCs w:val="20"/>
        </w:rPr>
        <w:t xml:space="preserve">- CIG Master </w:t>
      </w:r>
      <w:r w:rsidR="00632023" w:rsidRPr="00BB227A">
        <w:rPr>
          <w:rFonts w:asciiTheme="minorHAnsi" w:hAnsiTheme="minorHAnsi"/>
          <w:bCs/>
          <w:sz w:val="20"/>
          <w:szCs w:val="20"/>
        </w:rPr>
        <w:t>B3314D055F</w:t>
      </w:r>
      <w:r w:rsidR="00632023">
        <w:rPr>
          <w:rFonts w:asciiTheme="minorHAnsi" w:hAnsiTheme="minorHAnsi"/>
          <w:bCs/>
          <w:sz w:val="20"/>
          <w:szCs w:val="20"/>
        </w:rPr>
        <w:t xml:space="preserve"> </w:t>
      </w:r>
      <w:r w:rsidR="009F3096" w:rsidRPr="009F3096">
        <w:rPr>
          <w:rFonts w:asciiTheme="minorHAnsi" w:hAnsiTheme="minorHAnsi"/>
          <w:bCs/>
          <w:sz w:val="20"/>
          <w:szCs w:val="20"/>
        </w:rPr>
        <w:t xml:space="preserve">e dei relativi allegati “Guida alla </w:t>
      </w:r>
      <w:r w:rsidR="009F3096" w:rsidRPr="00BB227A">
        <w:rPr>
          <w:rFonts w:asciiTheme="minorHAnsi" w:hAnsiTheme="minorHAnsi"/>
          <w:bCs/>
          <w:sz w:val="20"/>
          <w:szCs w:val="20"/>
        </w:rPr>
        <w:t xml:space="preserve">Convenzione Lotto </w:t>
      </w:r>
      <w:r w:rsidR="00632023" w:rsidRPr="00BB227A">
        <w:rPr>
          <w:rFonts w:asciiTheme="minorHAnsi" w:hAnsiTheme="minorHAnsi"/>
          <w:bCs/>
          <w:sz w:val="20"/>
          <w:szCs w:val="20"/>
        </w:rPr>
        <w:t>1”</w:t>
      </w:r>
      <w:r w:rsidR="00BB227A">
        <w:rPr>
          <w:rFonts w:asciiTheme="minorHAnsi" w:hAnsiTheme="minorHAnsi"/>
          <w:bCs/>
          <w:sz w:val="20"/>
          <w:szCs w:val="20"/>
        </w:rPr>
        <w:t xml:space="preserve"> </w:t>
      </w:r>
      <w:proofErr w:type="gramStart"/>
      <w:r w:rsidR="00BB227A">
        <w:rPr>
          <w:rFonts w:asciiTheme="minorHAnsi" w:hAnsiTheme="minorHAnsi"/>
          <w:bCs/>
          <w:sz w:val="20"/>
          <w:szCs w:val="20"/>
        </w:rPr>
        <w:t xml:space="preserve">e </w:t>
      </w:r>
      <w:r w:rsidR="009F3096" w:rsidRPr="009F3096">
        <w:rPr>
          <w:rFonts w:asciiTheme="minorHAnsi" w:hAnsiTheme="minorHAnsi"/>
          <w:bCs/>
          <w:sz w:val="20"/>
          <w:szCs w:val="20"/>
        </w:rPr>
        <w:t>“</w:t>
      </w:r>
      <w:proofErr w:type="gramEnd"/>
      <w:r w:rsidR="009F3096" w:rsidRPr="009F3096">
        <w:rPr>
          <w:rFonts w:asciiTheme="minorHAnsi" w:hAnsiTheme="minorHAnsi"/>
          <w:bCs/>
          <w:sz w:val="20"/>
          <w:szCs w:val="20"/>
        </w:rPr>
        <w:t xml:space="preserve">Capitolato Tecnico”, i beni e servizi proposti </w:t>
      </w:r>
      <w:r w:rsidR="002232A7">
        <w:rPr>
          <w:rFonts w:asciiTheme="minorHAnsi" w:hAnsiTheme="minorHAnsi"/>
          <w:bCs/>
          <w:sz w:val="20"/>
          <w:szCs w:val="20"/>
        </w:rPr>
        <w:t xml:space="preserve">nel lotto di riferimento </w:t>
      </w:r>
      <w:r w:rsidR="009F3096" w:rsidRPr="009F3096">
        <w:rPr>
          <w:rFonts w:asciiTheme="minorHAnsi" w:hAnsiTheme="minorHAnsi"/>
          <w:bCs/>
          <w:sz w:val="20"/>
          <w:szCs w:val="20"/>
        </w:rPr>
        <w:t>corrispondono al fabbisogno dell’Ente;</w:t>
      </w:r>
    </w:p>
    <w:p w:rsidR="00747422" w:rsidRPr="00747422" w:rsidRDefault="00747422" w:rsidP="00747422">
      <w:pPr>
        <w:pStyle w:val="NormaleWeb"/>
        <w:spacing w:before="80" w:after="80"/>
        <w:ind w:left="1418"/>
        <w:jc w:val="both"/>
        <w:rPr>
          <w:rFonts w:asciiTheme="minorHAnsi" w:hAnsiTheme="minorHAnsi"/>
          <w:bCs/>
          <w:sz w:val="20"/>
          <w:szCs w:val="20"/>
        </w:rPr>
      </w:pPr>
      <w:r>
        <w:rPr>
          <w:rFonts w:asciiTheme="minorHAnsi" w:hAnsiTheme="minorHAnsi"/>
          <w:b/>
          <w:bCs/>
          <w:sz w:val="20"/>
          <w:szCs w:val="20"/>
        </w:rPr>
        <w:t xml:space="preserve">che </w:t>
      </w:r>
      <w:r w:rsidRPr="00747422">
        <w:rPr>
          <w:rFonts w:asciiTheme="minorHAnsi" w:hAnsiTheme="minorHAnsi"/>
          <w:bCs/>
          <w:sz w:val="20"/>
          <w:szCs w:val="20"/>
        </w:rPr>
        <w:t>la Convenzione</w:t>
      </w:r>
      <w:r>
        <w:rPr>
          <w:rFonts w:asciiTheme="minorHAnsi" w:hAnsiTheme="minorHAnsi"/>
          <w:b/>
          <w:bCs/>
          <w:sz w:val="20"/>
          <w:szCs w:val="20"/>
        </w:rPr>
        <w:t xml:space="preserve"> </w:t>
      </w:r>
      <w:r w:rsidRPr="00747422">
        <w:rPr>
          <w:rFonts w:asciiTheme="minorHAnsi" w:hAnsiTheme="minorHAnsi"/>
          <w:bCs/>
          <w:sz w:val="20"/>
          <w:szCs w:val="20"/>
        </w:rPr>
        <w:t>prevede</w:t>
      </w:r>
      <w:r>
        <w:rPr>
          <w:rFonts w:asciiTheme="minorHAnsi" w:hAnsiTheme="minorHAnsi"/>
          <w:bCs/>
          <w:sz w:val="20"/>
          <w:szCs w:val="20"/>
        </w:rPr>
        <w:t>, su richiesta del Committente, l’attivazione gratuita relativa al r</w:t>
      </w:r>
      <w:r w:rsidRPr="00747422">
        <w:rPr>
          <w:rFonts w:asciiTheme="minorHAnsi" w:hAnsiTheme="minorHAnsi"/>
          <w:bCs/>
          <w:sz w:val="20"/>
          <w:szCs w:val="20"/>
        </w:rPr>
        <w:t>itiro dei rifiuti di apparecchiature elettriche ed elettroniche (R.A.E.E.)</w:t>
      </w:r>
      <w:r>
        <w:rPr>
          <w:rFonts w:asciiTheme="minorHAnsi" w:hAnsiTheme="minorHAnsi"/>
          <w:bCs/>
          <w:sz w:val="20"/>
          <w:szCs w:val="20"/>
        </w:rPr>
        <w:t xml:space="preserve"> della stessa tipologia dei prodotti acquistati, anche in </w:t>
      </w:r>
      <w:r w:rsidRPr="00747422">
        <w:rPr>
          <w:rFonts w:asciiTheme="minorHAnsi" w:hAnsiTheme="minorHAnsi"/>
          <w:bCs/>
          <w:sz w:val="20"/>
          <w:szCs w:val="20"/>
        </w:rPr>
        <w:t xml:space="preserve">numero </w:t>
      </w:r>
      <w:r>
        <w:rPr>
          <w:rFonts w:asciiTheme="minorHAnsi" w:hAnsiTheme="minorHAnsi"/>
          <w:bCs/>
          <w:sz w:val="20"/>
          <w:szCs w:val="20"/>
        </w:rPr>
        <w:t>superiore alle</w:t>
      </w:r>
      <w:r w:rsidRPr="00747422">
        <w:rPr>
          <w:rFonts w:asciiTheme="minorHAnsi" w:hAnsiTheme="minorHAnsi"/>
          <w:bCs/>
          <w:sz w:val="20"/>
          <w:szCs w:val="20"/>
        </w:rPr>
        <w:t xml:space="preserve"> apparecchiature ordinate, ad eccezione dei RAEE storici che potranno essere ritirati in numero pari alle apparecchiature fornite.</w:t>
      </w:r>
    </w:p>
    <w:p w:rsidR="004F653C" w:rsidRPr="009F3096" w:rsidRDefault="004F653C" w:rsidP="009F3096">
      <w:pPr>
        <w:pStyle w:val="NormaleWeb"/>
        <w:spacing w:before="80" w:after="80"/>
        <w:ind w:left="1418" w:hanging="1418"/>
        <w:jc w:val="both"/>
        <w:rPr>
          <w:rFonts w:asciiTheme="minorHAnsi" w:hAnsiTheme="minorHAnsi"/>
          <w:b/>
          <w:bCs/>
          <w:sz w:val="20"/>
          <w:szCs w:val="20"/>
        </w:rPr>
      </w:pPr>
      <w:r>
        <w:rPr>
          <w:rFonts w:asciiTheme="minorHAnsi" w:hAnsiTheme="minorHAnsi"/>
          <w:b/>
          <w:bCs/>
          <w:sz w:val="20"/>
          <w:szCs w:val="20"/>
        </w:rPr>
        <w:t>RITENUTO</w:t>
      </w:r>
      <w:r>
        <w:rPr>
          <w:rFonts w:asciiTheme="minorHAnsi" w:hAnsiTheme="minorHAnsi"/>
          <w:b/>
          <w:bCs/>
          <w:sz w:val="20"/>
          <w:szCs w:val="20"/>
        </w:rPr>
        <w:tab/>
      </w:r>
      <w:r w:rsidR="009F3096">
        <w:rPr>
          <w:rFonts w:asciiTheme="minorHAnsi" w:hAnsiTheme="minorHAnsi"/>
          <w:bCs/>
          <w:sz w:val="20"/>
          <w:szCs w:val="20"/>
        </w:rPr>
        <w:t>pertanto di aderire alla Convenzione per l’acquisizione dei</w:t>
      </w:r>
      <w:r w:rsidR="0049267B">
        <w:rPr>
          <w:rFonts w:asciiTheme="minorHAnsi" w:hAnsiTheme="minorHAnsi"/>
          <w:bCs/>
          <w:sz w:val="20"/>
          <w:szCs w:val="20"/>
        </w:rPr>
        <w:t xml:space="preserve"> sotto</w:t>
      </w:r>
      <w:r w:rsidR="00844215">
        <w:rPr>
          <w:rFonts w:asciiTheme="minorHAnsi" w:hAnsiTheme="minorHAnsi"/>
          <w:bCs/>
          <w:sz w:val="20"/>
          <w:szCs w:val="20"/>
        </w:rPr>
        <w:t xml:space="preserve"> </w:t>
      </w:r>
      <w:r w:rsidR="0049267B">
        <w:rPr>
          <w:rFonts w:asciiTheme="minorHAnsi" w:hAnsiTheme="minorHAnsi"/>
          <w:bCs/>
          <w:sz w:val="20"/>
          <w:szCs w:val="20"/>
        </w:rPr>
        <w:t>elencati beni</w:t>
      </w:r>
      <w:r w:rsidR="009F3096">
        <w:rPr>
          <w:rFonts w:asciiTheme="minorHAnsi" w:hAnsiTheme="minorHAnsi"/>
          <w:bCs/>
          <w:sz w:val="20"/>
          <w:szCs w:val="20"/>
        </w:rPr>
        <w:t xml:space="preserve"> informatici</w:t>
      </w:r>
      <w:r w:rsidR="00A03757">
        <w:rPr>
          <w:rFonts w:asciiTheme="minorHAnsi" w:hAnsiTheme="minorHAnsi"/>
          <w:bCs/>
          <w:sz w:val="20"/>
          <w:szCs w:val="20"/>
        </w:rPr>
        <w:t xml:space="preserve"> per un </w:t>
      </w:r>
      <w:r w:rsidR="00A03757" w:rsidRPr="00C64DF1">
        <w:rPr>
          <w:rFonts w:asciiTheme="minorHAnsi" w:hAnsiTheme="minorHAnsi"/>
          <w:bCs/>
          <w:sz w:val="20"/>
          <w:szCs w:val="20"/>
        </w:rPr>
        <w:t xml:space="preserve">importo complessivo pari a € </w:t>
      </w:r>
      <w:r w:rsidR="00632023">
        <w:rPr>
          <w:rFonts w:ascii="Calibri" w:hAnsi="Calibri"/>
          <w:bCs/>
          <w:sz w:val="20"/>
          <w:szCs w:val="20"/>
        </w:rPr>
        <w:t>8.1</w:t>
      </w:r>
      <w:r w:rsidR="000E46B3">
        <w:rPr>
          <w:rFonts w:ascii="Calibri" w:hAnsi="Calibri"/>
          <w:bCs/>
          <w:sz w:val="20"/>
          <w:szCs w:val="20"/>
        </w:rPr>
        <w:t>37</w:t>
      </w:r>
      <w:r w:rsidR="00632023">
        <w:rPr>
          <w:rFonts w:ascii="Calibri" w:hAnsi="Calibri"/>
          <w:bCs/>
          <w:sz w:val="20"/>
          <w:szCs w:val="20"/>
        </w:rPr>
        <w:t>,</w:t>
      </w:r>
      <w:r w:rsidR="000E46B3">
        <w:rPr>
          <w:rFonts w:ascii="Calibri" w:hAnsi="Calibri"/>
          <w:bCs/>
          <w:sz w:val="20"/>
          <w:szCs w:val="20"/>
        </w:rPr>
        <w:t>9</w:t>
      </w:r>
      <w:r w:rsidR="00632023">
        <w:rPr>
          <w:rFonts w:ascii="Calibri" w:hAnsi="Calibri"/>
          <w:bCs/>
          <w:sz w:val="20"/>
          <w:szCs w:val="20"/>
        </w:rPr>
        <w:t>5</w:t>
      </w:r>
      <w:r w:rsidR="00772F5F" w:rsidRPr="00C64DF1">
        <w:rPr>
          <w:rFonts w:ascii="Calibri" w:hAnsi="Calibri"/>
          <w:bCs/>
          <w:sz w:val="20"/>
          <w:szCs w:val="20"/>
        </w:rPr>
        <w:t xml:space="preserve"> </w:t>
      </w:r>
      <w:r w:rsidR="00A03757" w:rsidRPr="00C64DF1">
        <w:rPr>
          <w:rFonts w:ascii="Calibri" w:hAnsi="Calibri"/>
          <w:bCs/>
          <w:sz w:val="20"/>
          <w:szCs w:val="20"/>
        </w:rPr>
        <w:t>(iva esclusa)</w:t>
      </w:r>
      <w:r w:rsidR="0049267B" w:rsidRPr="00C64DF1">
        <w:rPr>
          <w:rFonts w:asciiTheme="minorHAnsi" w:hAnsiTheme="minorHAnsi"/>
          <w:bCs/>
          <w:sz w:val="20"/>
          <w:szCs w:val="20"/>
        </w:rPr>
        <w:t>:</w:t>
      </w:r>
    </w:p>
    <w:p w:rsidR="00772F5F" w:rsidRPr="00690F12" w:rsidRDefault="00772F5F" w:rsidP="00690F12">
      <w:pPr>
        <w:pStyle w:val="NormaleWeb"/>
        <w:numPr>
          <w:ilvl w:val="0"/>
          <w:numId w:val="10"/>
        </w:numPr>
        <w:spacing w:before="80" w:after="80"/>
        <w:jc w:val="both"/>
        <w:rPr>
          <w:rFonts w:asciiTheme="minorHAnsi" w:hAnsiTheme="minorHAnsi"/>
          <w:bCs/>
          <w:sz w:val="20"/>
          <w:szCs w:val="20"/>
        </w:rPr>
      </w:pPr>
      <w:r w:rsidRPr="00690F12">
        <w:rPr>
          <w:rFonts w:asciiTheme="minorHAnsi" w:hAnsiTheme="minorHAnsi"/>
          <w:bCs/>
          <w:sz w:val="20"/>
          <w:szCs w:val="20"/>
        </w:rPr>
        <w:t>N. 1</w:t>
      </w:r>
      <w:r w:rsidR="00690F12" w:rsidRPr="00690F12">
        <w:rPr>
          <w:rFonts w:asciiTheme="minorHAnsi" w:hAnsiTheme="minorHAnsi"/>
          <w:bCs/>
          <w:sz w:val="20"/>
          <w:szCs w:val="20"/>
        </w:rPr>
        <w:t>5</w:t>
      </w:r>
      <w:r w:rsidRPr="00690F12">
        <w:rPr>
          <w:rFonts w:asciiTheme="minorHAnsi" w:hAnsiTheme="minorHAnsi"/>
          <w:bCs/>
          <w:sz w:val="20"/>
          <w:szCs w:val="20"/>
        </w:rPr>
        <w:t xml:space="preserve"> Personal Computer </w:t>
      </w:r>
      <w:proofErr w:type="spellStart"/>
      <w:r w:rsidRPr="00690F12">
        <w:rPr>
          <w:rFonts w:asciiTheme="minorHAnsi" w:hAnsiTheme="minorHAnsi"/>
          <w:bCs/>
          <w:sz w:val="20"/>
          <w:szCs w:val="20"/>
        </w:rPr>
        <w:t>Lenovo</w:t>
      </w:r>
      <w:proofErr w:type="spellEnd"/>
      <w:r w:rsidRPr="00690F12">
        <w:rPr>
          <w:rFonts w:asciiTheme="minorHAnsi" w:hAnsiTheme="minorHAnsi"/>
          <w:bCs/>
          <w:sz w:val="20"/>
          <w:szCs w:val="20"/>
        </w:rPr>
        <w:t xml:space="preserve"> </w:t>
      </w:r>
      <w:proofErr w:type="spellStart"/>
      <w:r w:rsidRPr="00690F12">
        <w:rPr>
          <w:rFonts w:asciiTheme="minorHAnsi" w:hAnsiTheme="minorHAnsi"/>
          <w:bCs/>
          <w:sz w:val="20"/>
          <w:szCs w:val="20"/>
        </w:rPr>
        <w:t>ThinkCentre</w:t>
      </w:r>
      <w:proofErr w:type="spellEnd"/>
      <w:r w:rsidRPr="00690F12">
        <w:rPr>
          <w:rFonts w:asciiTheme="minorHAnsi" w:hAnsiTheme="minorHAnsi"/>
          <w:bCs/>
          <w:sz w:val="20"/>
          <w:szCs w:val="20"/>
        </w:rPr>
        <w:t xml:space="preserve"> M75t Gen</w:t>
      </w:r>
      <w:r w:rsidR="00690F12" w:rsidRPr="00690F12">
        <w:rPr>
          <w:rFonts w:asciiTheme="minorHAnsi" w:hAnsiTheme="minorHAnsi"/>
          <w:bCs/>
          <w:sz w:val="20"/>
          <w:szCs w:val="20"/>
        </w:rPr>
        <w:t>5</w:t>
      </w:r>
      <w:r w:rsidRPr="00690F12">
        <w:rPr>
          <w:rFonts w:asciiTheme="minorHAnsi" w:hAnsiTheme="minorHAnsi"/>
          <w:bCs/>
          <w:sz w:val="20"/>
          <w:szCs w:val="20"/>
        </w:rPr>
        <w:t xml:space="preserve">, in configurazione base con Sistema operativo Windows 11 Pro, processore </w:t>
      </w:r>
      <w:r w:rsidR="00690F12" w:rsidRPr="00690F12">
        <w:rPr>
          <w:rFonts w:asciiTheme="minorHAnsi" w:hAnsiTheme="minorHAnsi"/>
          <w:bCs/>
          <w:sz w:val="20"/>
          <w:szCs w:val="20"/>
        </w:rPr>
        <w:t xml:space="preserve">AMD </w:t>
      </w:r>
      <w:proofErr w:type="spellStart"/>
      <w:r w:rsidR="00690F12" w:rsidRPr="00690F12">
        <w:rPr>
          <w:rFonts w:asciiTheme="minorHAnsi" w:hAnsiTheme="minorHAnsi"/>
          <w:bCs/>
          <w:sz w:val="20"/>
          <w:szCs w:val="20"/>
        </w:rPr>
        <w:t>RyzenTM</w:t>
      </w:r>
      <w:proofErr w:type="spellEnd"/>
      <w:r w:rsidR="00690F12" w:rsidRPr="00690F12">
        <w:rPr>
          <w:rFonts w:asciiTheme="minorHAnsi" w:hAnsiTheme="minorHAnsi"/>
          <w:bCs/>
          <w:sz w:val="20"/>
          <w:szCs w:val="20"/>
        </w:rPr>
        <w:t xml:space="preserve"> 7 PRO 8700GE</w:t>
      </w:r>
      <w:r w:rsidRPr="00690F12">
        <w:rPr>
          <w:rFonts w:asciiTheme="minorHAnsi" w:hAnsiTheme="minorHAnsi"/>
          <w:bCs/>
          <w:sz w:val="20"/>
          <w:szCs w:val="20"/>
        </w:rPr>
        <w:t xml:space="preserve">, 32 </w:t>
      </w:r>
      <w:proofErr w:type="spellStart"/>
      <w:r w:rsidRPr="00690F12">
        <w:rPr>
          <w:rFonts w:asciiTheme="minorHAnsi" w:hAnsiTheme="minorHAnsi"/>
          <w:bCs/>
          <w:sz w:val="20"/>
          <w:szCs w:val="20"/>
        </w:rPr>
        <w:t>Gb</w:t>
      </w:r>
      <w:proofErr w:type="spellEnd"/>
      <w:r w:rsidRPr="00690F12">
        <w:rPr>
          <w:rFonts w:asciiTheme="minorHAnsi" w:hAnsiTheme="minorHAnsi"/>
          <w:bCs/>
          <w:sz w:val="20"/>
          <w:szCs w:val="20"/>
        </w:rPr>
        <w:t xml:space="preserve"> di memoria </w:t>
      </w:r>
      <w:proofErr w:type="spellStart"/>
      <w:r w:rsidRPr="00690F12">
        <w:rPr>
          <w:rFonts w:asciiTheme="minorHAnsi" w:hAnsiTheme="minorHAnsi"/>
          <w:bCs/>
          <w:sz w:val="20"/>
          <w:szCs w:val="20"/>
        </w:rPr>
        <w:t>Ram</w:t>
      </w:r>
      <w:proofErr w:type="spellEnd"/>
      <w:r w:rsidRPr="00690F12">
        <w:rPr>
          <w:rFonts w:asciiTheme="minorHAnsi" w:hAnsiTheme="minorHAnsi"/>
          <w:bCs/>
          <w:sz w:val="20"/>
          <w:szCs w:val="20"/>
        </w:rPr>
        <w:t xml:space="preserve">, hard disk SSD da 512 </w:t>
      </w:r>
      <w:proofErr w:type="spellStart"/>
      <w:r w:rsidRPr="00690F12">
        <w:rPr>
          <w:rFonts w:asciiTheme="minorHAnsi" w:hAnsiTheme="minorHAnsi"/>
          <w:bCs/>
          <w:sz w:val="20"/>
          <w:szCs w:val="20"/>
        </w:rPr>
        <w:t>Gb</w:t>
      </w:r>
      <w:proofErr w:type="spellEnd"/>
      <w:r w:rsidRPr="00690F12">
        <w:rPr>
          <w:rFonts w:asciiTheme="minorHAnsi" w:hAnsiTheme="minorHAnsi"/>
          <w:bCs/>
          <w:sz w:val="20"/>
          <w:szCs w:val="20"/>
        </w:rPr>
        <w:t xml:space="preserve">, 36 mesi di garanzia, al prezzo di € </w:t>
      </w:r>
      <w:r w:rsidR="001F2A70">
        <w:rPr>
          <w:rFonts w:asciiTheme="minorHAnsi" w:hAnsiTheme="minorHAnsi"/>
          <w:bCs/>
          <w:sz w:val="20"/>
          <w:szCs w:val="20"/>
        </w:rPr>
        <w:t>450</w:t>
      </w:r>
      <w:r w:rsidRPr="00690F12">
        <w:rPr>
          <w:rFonts w:asciiTheme="minorHAnsi" w:hAnsiTheme="minorHAnsi"/>
          <w:bCs/>
          <w:sz w:val="20"/>
          <w:szCs w:val="20"/>
        </w:rPr>
        <w:t>,</w:t>
      </w:r>
      <w:r w:rsidR="001F2A70">
        <w:rPr>
          <w:rFonts w:asciiTheme="minorHAnsi" w:hAnsiTheme="minorHAnsi"/>
          <w:bCs/>
          <w:sz w:val="20"/>
          <w:szCs w:val="20"/>
        </w:rPr>
        <w:t>35</w:t>
      </w:r>
      <w:r w:rsidRPr="00690F12">
        <w:rPr>
          <w:rFonts w:asciiTheme="minorHAnsi" w:hAnsiTheme="minorHAnsi"/>
          <w:bCs/>
          <w:sz w:val="20"/>
          <w:szCs w:val="20"/>
        </w:rPr>
        <w:t xml:space="preserve"> oltre iva di legge cadauno per un importo complessivo di € </w:t>
      </w:r>
      <w:r w:rsidR="001F2A70">
        <w:rPr>
          <w:rFonts w:asciiTheme="minorHAnsi" w:hAnsiTheme="minorHAnsi"/>
          <w:bCs/>
          <w:sz w:val="20"/>
          <w:szCs w:val="20"/>
        </w:rPr>
        <w:t>6</w:t>
      </w:r>
      <w:r w:rsidRPr="00690F12">
        <w:rPr>
          <w:rFonts w:asciiTheme="minorHAnsi" w:hAnsiTheme="minorHAnsi"/>
          <w:bCs/>
          <w:sz w:val="20"/>
          <w:szCs w:val="20"/>
        </w:rPr>
        <w:t>.</w:t>
      </w:r>
      <w:r w:rsidR="001F2A70">
        <w:rPr>
          <w:rFonts w:asciiTheme="minorHAnsi" w:hAnsiTheme="minorHAnsi"/>
          <w:bCs/>
          <w:sz w:val="20"/>
          <w:szCs w:val="20"/>
        </w:rPr>
        <w:t>755</w:t>
      </w:r>
      <w:r w:rsidRPr="00690F12">
        <w:rPr>
          <w:rFonts w:asciiTheme="minorHAnsi" w:hAnsiTheme="minorHAnsi"/>
          <w:bCs/>
          <w:sz w:val="20"/>
          <w:szCs w:val="20"/>
        </w:rPr>
        <w:t>,</w:t>
      </w:r>
      <w:r w:rsidR="001F2A70">
        <w:rPr>
          <w:rFonts w:asciiTheme="minorHAnsi" w:hAnsiTheme="minorHAnsi"/>
          <w:bCs/>
          <w:sz w:val="20"/>
          <w:szCs w:val="20"/>
        </w:rPr>
        <w:t>25</w:t>
      </w:r>
      <w:r w:rsidRPr="00690F12">
        <w:rPr>
          <w:rFonts w:asciiTheme="minorHAnsi" w:hAnsiTheme="minorHAnsi"/>
          <w:bCs/>
          <w:sz w:val="20"/>
          <w:szCs w:val="20"/>
        </w:rPr>
        <w:t xml:space="preserve"> oltre iva di legge;</w:t>
      </w:r>
    </w:p>
    <w:p w:rsidR="00772F5F" w:rsidRPr="00150C24" w:rsidRDefault="005B2490" w:rsidP="00772F5F">
      <w:pPr>
        <w:pStyle w:val="NormaleWeb"/>
        <w:numPr>
          <w:ilvl w:val="0"/>
          <w:numId w:val="10"/>
        </w:numPr>
        <w:spacing w:before="80" w:after="80"/>
        <w:jc w:val="both"/>
        <w:rPr>
          <w:rFonts w:asciiTheme="minorHAnsi" w:hAnsiTheme="minorHAnsi"/>
          <w:bCs/>
          <w:sz w:val="20"/>
          <w:szCs w:val="20"/>
        </w:rPr>
      </w:pPr>
      <w:r>
        <w:rPr>
          <w:rFonts w:asciiTheme="minorHAnsi" w:hAnsiTheme="minorHAnsi"/>
          <w:bCs/>
          <w:sz w:val="20"/>
          <w:szCs w:val="20"/>
        </w:rPr>
        <w:t>N. 15</w:t>
      </w:r>
      <w:r w:rsidR="00772F5F" w:rsidRPr="00150C24">
        <w:rPr>
          <w:rFonts w:asciiTheme="minorHAnsi" w:hAnsiTheme="minorHAnsi"/>
          <w:bCs/>
          <w:sz w:val="20"/>
          <w:szCs w:val="20"/>
        </w:rPr>
        <w:t xml:space="preserve"> Monitor 23,8” </w:t>
      </w:r>
      <w:proofErr w:type="spellStart"/>
      <w:r w:rsidR="00772F5F" w:rsidRPr="00150C24">
        <w:rPr>
          <w:rFonts w:asciiTheme="minorHAnsi" w:hAnsiTheme="minorHAnsi"/>
          <w:bCs/>
          <w:sz w:val="20"/>
          <w:szCs w:val="20"/>
        </w:rPr>
        <w:t>Lenovo</w:t>
      </w:r>
      <w:proofErr w:type="spellEnd"/>
      <w:r w:rsidR="00772F5F" w:rsidRPr="00150C24">
        <w:rPr>
          <w:rFonts w:asciiTheme="minorHAnsi" w:hAnsiTheme="minorHAnsi"/>
          <w:bCs/>
          <w:sz w:val="20"/>
          <w:szCs w:val="20"/>
        </w:rPr>
        <w:t xml:space="preserve"> </w:t>
      </w:r>
      <w:proofErr w:type="spellStart"/>
      <w:r w:rsidR="00772F5F" w:rsidRPr="00150C24">
        <w:rPr>
          <w:rFonts w:asciiTheme="minorHAnsi" w:hAnsiTheme="minorHAnsi"/>
          <w:bCs/>
          <w:sz w:val="20"/>
          <w:szCs w:val="20"/>
        </w:rPr>
        <w:t>Think</w:t>
      </w:r>
      <w:r w:rsidR="006A6C34">
        <w:rPr>
          <w:rFonts w:asciiTheme="minorHAnsi" w:hAnsiTheme="minorHAnsi"/>
          <w:bCs/>
          <w:sz w:val="20"/>
          <w:szCs w:val="20"/>
        </w:rPr>
        <w:t>Vision</w:t>
      </w:r>
      <w:proofErr w:type="spellEnd"/>
      <w:r w:rsidR="006A6C34">
        <w:rPr>
          <w:rFonts w:asciiTheme="minorHAnsi" w:hAnsiTheme="minorHAnsi"/>
          <w:bCs/>
          <w:sz w:val="20"/>
          <w:szCs w:val="20"/>
        </w:rPr>
        <w:t xml:space="preserve"> E24-4</w:t>
      </w:r>
      <w:r w:rsidR="00150C24">
        <w:rPr>
          <w:rFonts w:asciiTheme="minorHAnsi" w:hAnsiTheme="minorHAnsi"/>
          <w:bCs/>
          <w:sz w:val="20"/>
          <w:szCs w:val="20"/>
        </w:rPr>
        <w:t>0</w:t>
      </w:r>
      <w:r w:rsidR="00772F5F" w:rsidRPr="00150C24">
        <w:rPr>
          <w:rFonts w:asciiTheme="minorHAnsi" w:hAnsiTheme="minorHAnsi"/>
          <w:bCs/>
          <w:sz w:val="20"/>
          <w:szCs w:val="20"/>
        </w:rPr>
        <w:t xml:space="preserve">, al prezzo di € </w:t>
      </w:r>
      <w:r w:rsidR="00150C24">
        <w:rPr>
          <w:rFonts w:asciiTheme="minorHAnsi" w:hAnsiTheme="minorHAnsi"/>
          <w:bCs/>
          <w:sz w:val="20"/>
          <w:szCs w:val="20"/>
        </w:rPr>
        <w:t>8</w:t>
      </w:r>
      <w:r w:rsidR="006A6C34">
        <w:rPr>
          <w:rFonts w:asciiTheme="minorHAnsi" w:hAnsiTheme="minorHAnsi"/>
          <w:bCs/>
          <w:sz w:val="20"/>
          <w:szCs w:val="20"/>
        </w:rPr>
        <w:t>2</w:t>
      </w:r>
      <w:r w:rsidR="00772F5F" w:rsidRPr="00150C24">
        <w:rPr>
          <w:rFonts w:asciiTheme="minorHAnsi" w:hAnsiTheme="minorHAnsi"/>
          <w:bCs/>
          <w:sz w:val="20"/>
          <w:szCs w:val="20"/>
        </w:rPr>
        <w:t>,</w:t>
      </w:r>
      <w:r w:rsidR="006A6C34">
        <w:rPr>
          <w:rFonts w:asciiTheme="minorHAnsi" w:hAnsiTheme="minorHAnsi"/>
          <w:bCs/>
          <w:sz w:val="20"/>
          <w:szCs w:val="20"/>
        </w:rPr>
        <w:t>18</w:t>
      </w:r>
      <w:r w:rsidR="00772F5F" w:rsidRPr="00150C24">
        <w:rPr>
          <w:rFonts w:asciiTheme="minorHAnsi" w:hAnsiTheme="minorHAnsi"/>
          <w:bCs/>
          <w:sz w:val="20"/>
          <w:szCs w:val="20"/>
        </w:rPr>
        <w:t xml:space="preserve"> oltre iva di legge cadauno per un importo complessivo di € </w:t>
      </w:r>
      <w:r w:rsidR="00150C24">
        <w:rPr>
          <w:rFonts w:asciiTheme="minorHAnsi" w:hAnsiTheme="minorHAnsi"/>
          <w:bCs/>
          <w:sz w:val="20"/>
          <w:szCs w:val="20"/>
        </w:rPr>
        <w:t>1.2</w:t>
      </w:r>
      <w:r w:rsidR="006A6C34">
        <w:rPr>
          <w:rFonts w:asciiTheme="minorHAnsi" w:hAnsiTheme="minorHAnsi"/>
          <w:bCs/>
          <w:sz w:val="20"/>
          <w:szCs w:val="20"/>
        </w:rPr>
        <w:t>32</w:t>
      </w:r>
      <w:r w:rsidR="00772F5F" w:rsidRPr="00150C24">
        <w:rPr>
          <w:rFonts w:asciiTheme="minorHAnsi" w:hAnsiTheme="minorHAnsi"/>
          <w:bCs/>
          <w:sz w:val="20"/>
          <w:szCs w:val="20"/>
        </w:rPr>
        <w:t>,</w:t>
      </w:r>
      <w:r w:rsidR="006A6C34">
        <w:rPr>
          <w:rFonts w:asciiTheme="minorHAnsi" w:hAnsiTheme="minorHAnsi"/>
          <w:bCs/>
          <w:sz w:val="20"/>
          <w:szCs w:val="20"/>
        </w:rPr>
        <w:t>7</w:t>
      </w:r>
      <w:r w:rsidR="00772F5F" w:rsidRPr="00150C24">
        <w:rPr>
          <w:rFonts w:asciiTheme="minorHAnsi" w:hAnsiTheme="minorHAnsi"/>
          <w:bCs/>
          <w:sz w:val="20"/>
          <w:szCs w:val="20"/>
        </w:rPr>
        <w:t>0 oltre iva di legge;</w:t>
      </w:r>
    </w:p>
    <w:p w:rsidR="00772F5F" w:rsidRPr="005B2490" w:rsidRDefault="00772F5F" w:rsidP="00772F5F">
      <w:pPr>
        <w:pStyle w:val="NormaleWeb"/>
        <w:numPr>
          <w:ilvl w:val="0"/>
          <w:numId w:val="10"/>
        </w:numPr>
        <w:spacing w:before="80" w:after="80"/>
        <w:jc w:val="both"/>
        <w:rPr>
          <w:rFonts w:asciiTheme="minorHAnsi" w:hAnsiTheme="minorHAnsi"/>
          <w:bCs/>
          <w:sz w:val="20"/>
          <w:szCs w:val="20"/>
        </w:rPr>
      </w:pPr>
      <w:r w:rsidRPr="005B2490">
        <w:rPr>
          <w:rFonts w:asciiTheme="minorHAnsi" w:hAnsiTheme="minorHAnsi"/>
          <w:bCs/>
          <w:sz w:val="20"/>
          <w:szCs w:val="20"/>
        </w:rPr>
        <w:t>N. 1</w:t>
      </w:r>
      <w:r w:rsidR="005B2490">
        <w:rPr>
          <w:rFonts w:asciiTheme="minorHAnsi" w:hAnsiTheme="minorHAnsi"/>
          <w:bCs/>
          <w:sz w:val="20"/>
          <w:szCs w:val="20"/>
        </w:rPr>
        <w:t>5</w:t>
      </w:r>
      <w:r w:rsidRPr="005B2490">
        <w:rPr>
          <w:rFonts w:asciiTheme="minorHAnsi" w:hAnsiTheme="minorHAnsi"/>
          <w:bCs/>
          <w:sz w:val="20"/>
          <w:szCs w:val="20"/>
        </w:rPr>
        <w:t xml:space="preserve"> Estensione assistenza 24 mesi (per un periodo complessivo di 60 mesi) al prezzo di € </w:t>
      </w:r>
      <w:r w:rsidR="005B2490">
        <w:rPr>
          <w:rFonts w:asciiTheme="minorHAnsi" w:hAnsiTheme="minorHAnsi"/>
          <w:bCs/>
          <w:sz w:val="20"/>
          <w:szCs w:val="20"/>
        </w:rPr>
        <w:t>10</w:t>
      </w:r>
      <w:r w:rsidRPr="005B2490">
        <w:rPr>
          <w:rFonts w:asciiTheme="minorHAnsi" w:hAnsiTheme="minorHAnsi"/>
          <w:bCs/>
          <w:sz w:val="20"/>
          <w:szCs w:val="20"/>
        </w:rPr>
        <w:t>,</w:t>
      </w:r>
      <w:r w:rsidR="005B2490">
        <w:rPr>
          <w:rFonts w:asciiTheme="minorHAnsi" w:hAnsiTheme="minorHAnsi"/>
          <w:bCs/>
          <w:sz w:val="20"/>
          <w:szCs w:val="20"/>
        </w:rPr>
        <w:t>0</w:t>
      </w:r>
      <w:r w:rsidRPr="005B2490">
        <w:rPr>
          <w:rFonts w:asciiTheme="minorHAnsi" w:hAnsiTheme="minorHAnsi"/>
          <w:bCs/>
          <w:sz w:val="20"/>
          <w:szCs w:val="20"/>
        </w:rPr>
        <w:t>0 oltre iva di legge cadauno per un importo complessivo di € 1</w:t>
      </w:r>
      <w:r w:rsidR="005B2490">
        <w:rPr>
          <w:rFonts w:asciiTheme="minorHAnsi" w:hAnsiTheme="minorHAnsi"/>
          <w:bCs/>
          <w:sz w:val="20"/>
          <w:szCs w:val="20"/>
        </w:rPr>
        <w:t>50</w:t>
      </w:r>
      <w:r w:rsidRPr="005B2490">
        <w:rPr>
          <w:rFonts w:asciiTheme="minorHAnsi" w:hAnsiTheme="minorHAnsi"/>
          <w:bCs/>
          <w:sz w:val="20"/>
          <w:szCs w:val="20"/>
        </w:rPr>
        <w:t>,00 oltre iva di legge;</w:t>
      </w:r>
    </w:p>
    <w:p w:rsidR="002232A7" w:rsidRDefault="002232A7" w:rsidP="002232A7">
      <w:pPr>
        <w:pStyle w:val="NormaleWeb"/>
        <w:spacing w:before="80" w:after="80"/>
        <w:ind w:left="1776"/>
        <w:jc w:val="both"/>
        <w:rPr>
          <w:rFonts w:asciiTheme="minorHAnsi" w:hAnsiTheme="minorHAnsi"/>
          <w:bCs/>
          <w:sz w:val="20"/>
          <w:szCs w:val="20"/>
        </w:rPr>
      </w:pPr>
      <w:r w:rsidRPr="005B2490">
        <w:rPr>
          <w:rFonts w:asciiTheme="minorHAnsi" w:hAnsiTheme="minorHAnsi"/>
          <w:bCs/>
          <w:sz w:val="20"/>
          <w:szCs w:val="20"/>
        </w:rPr>
        <w:t xml:space="preserve">di </w:t>
      </w:r>
      <w:r w:rsidRPr="005B2490">
        <w:rPr>
          <w:rFonts w:ascii="Calibri" w:hAnsi="Calibri"/>
          <w:bCs/>
          <w:sz w:val="20"/>
          <w:szCs w:val="20"/>
        </w:rPr>
        <w:t>affidare</w:t>
      </w:r>
      <w:r>
        <w:rPr>
          <w:rFonts w:ascii="Calibri" w:hAnsi="Calibri"/>
          <w:bCs/>
          <w:sz w:val="20"/>
          <w:szCs w:val="20"/>
        </w:rPr>
        <w:t xml:space="preserve"> la fornitura dei prodotti in argomento all’operatore </w:t>
      </w:r>
      <w:r w:rsidR="00632023" w:rsidRPr="00243E5E">
        <w:rPr>
          <w:rFonts w:ascii="Calibri" w:hAnsi="Calibri"/>
          <w:bCs/>
          <w:sz w:val="20"/>
          <w:szCs w:val="20"/>
        </w:rPr>
        <w:t>CONVERGE S.r.l., sede lega</w:t>
      </w:r>
      <w:r w:rsidR="00243E5E">
        <w:rPr>
          <w:rFonts w:ascii="Calibri" w:hAnsi="Calibri"/>
          <w:bCs/>
          <w:sz w:val="20"/>
          <w:szCs w:val="20"/>
        </w:rPr>
        <w:t>le in Roma, Via Mentore Maggini</w:t>
      </w:r>
      <w:r w:rsidR="00632023" w:rsidRPr="00243E5E">
        <w:rPr>
          <w:rFonts w:ascii="Calibri" w:hAnsi="Calibri"/>
          <w:bCs/>
          <w:sz w:val="20"/>
          <w:szCs w:val="20"/>
        </w:rPr>
        <w:t xml:space="preserve">, </w:t>
      </w:r>
      <w:proofErr w:type="spellStart"/>
      <w:r w:rsidR="00632023" w:rsidRPr="00243E5E">
        <w:rPr>
          <w:rFonts w:ascii="Calibri" w:hAnsi="Calibri"/>
          <w:bCs/>
          <w:sz w:val="20"/>
          <w:szCs w:val="20"/>
        </w:rPr>
        <w:t>P.iva</w:t>
      </w:r>
      <w:proofErr w:type="spellEnd"/>
      <w:r w:rsidR="00632023" w:rsidRPr="00243E5E">
        <w:rPr>
          <w:rFonts w:ascii="Calibri" w:hAnsi="Calibri"/>
          <w:bCs/>
          <w:sz w:val="20"/>
          <w:szCs w:val="20"/>
        </w:rPr>
        <w:t xml:space="preserve"> 04472901000 </w:t>
      </w:r>
      <w:r w:rsidRPr="00243E5E">
        <w:rPr>
          <w:rFonts w:ascii="Calibri" w:hAnsi="Calibri"/>
          <w:bCs/>
          <w:sz w:val="20"/>
          <w:szCs w:val="20"/>
        </w:rPr>
        <w:t xml:space="preserve">  mediante ordine di fornitura nell’ambito della convenzione </w:t>
      </w:r>
      <w:proofErr w:type="spellStart"/>
      <w:r w:rsidRPr="00243E5E">
        <w:rPr>
          <w:rFonts w:ascii="Calibri" w:hAnsi="Calibri"/>
          <w:bCs/>
          <w:sz w:val="20"/>
          <w:szCs w:val="20"/>
        </w:rPr>
        <w:t>Consip</w:t>
      </w:r>
      <w:proofErr w:type="spellEnd"/>
      <w:r w:rsidRPr="00243E5E">
        <w:rPr>
          <w:rFonts w:ascii="Calibri" w:hAnsi="Calibri"/>
          <w:bCs/>
          <w:sz w:val="20"/>
          <w:szCs w:val="20"/>
        </w:rPr>
        <w:t xml:space="preserve"> </w:t>
      </w:r>
      <w:r w:rsidRPr="00243E5E">
        <w:rPr>
          <w:rFonts w:asciiTheme="minorHAnsi" w:hAnsiTheme="minorHAnsi"/>
          <w:bCs/>
          <w:sz w:val="20"/>
          <w:szCs w:val="20"/>
        </w:rPr>
        <w:t xml:space="preserve">denominata PC Desktop, Workstation e Monitor Edizione 4– Lotto </w:t>
      </w:r>
      <w:r w:rsidR="00632023" w:rsidRPr="00243E5E">
        <w:rPr>
          <w:rFonts w:asciiTheme="minorHAnsi" w:hAnsiTheme="minorHAnsi"/>
          <w:bCs/>
          <w:sz w:val="20"/>
          <w:szCs w:val="20"/>
        </w:rPr>
        <w:t>1</w:t>
      </w:r>
      <w:r w:rsidRPr="009F0264">
        <w:rPr>
          <w:rFonts w:asciiTheme="minorHAnsi" w:hAnsiTheme="minorHAnsi"/>
          <w:bCs/>
          <w:sz w:val="20"/>
          <w:szCs w:val="20"/>
        </w:rPr>
        <w:t>;</w:t>
      </w:r>
    </w:p>
    <w:p w:rsidR="00747422" w:rsidRPr="009F0264" w:rsidRDefault="00747422" w:rsidP="00747422">
      <w:pPr>
        <w:pStyle w:val="NormaleWeb"/>
        <w:spacing w:before="80" w:after="80"/>
        <w:ind w:left="1776"/>
        <w:jc w:val="both"/>
        <w:rPr>
          <w:rFonts w:asciiTheme="minorHAnsi" w:hAnsiTheme="minorHAnsi"/>
          <w:bCs/>
          <w:sz w:val="20"/>
          <w:szCs w:val="20"/>
          <w:highlight w:val="red"/>
        </w:rPr>
      </w:pPr>
      <w:r>
        <w:rPr>
          <w:rFonts w:asciiTheme="minorHAnsi" w:hAnsiTheme="minorHAnsi"/>
          <w:bCs/>
          <w:sz w:val="20"/>
          <w:szCs w:val="20"/>
        </w:rPr>
        <w:t xml:space="preserve">di richiedere l’attivazione del servizio gratuito, previsto dalla Convenzione, per il ritiro </w:t>
      </w:r>
      <w:r w:rsidRPr="00747422">
        <w:rPr>
          <w:rFonts w:asciiTheme="minorHAnsi" w:hAnsiTheme="minorHAnsi"/>
          <w:bCs/>
          <w:sz w:val="20"/>
          <w:szCs w:val="20"/>
        </w:rPr>
        <w:t>dei rifiuti di apparecchiature elettriche ed elettroniche (R.A.E.E.)</w:t>
      </w:r>
    </w:p>
    <w:p w:rsidR="00A03757" w:rsidRDefault="00A03757" w:rsidP="009F0264">
      <w:pPr>
        <w:spacing w:before="120" w:after="120" w:line="240" w:lineRule="auto"/>
        <w:ind w:left="2127" w:hanging="2127"/>
        <w:jc w:val="both"/>
        <w:rPr>
          <w:sz w:val="20"/>
          <w:szCs w:val="20"/>
        </w:rPr>
      </w:pPr>
      <w:r w:rsidRPr="00A568EF">
        <w:rPr>
          <w:b/>
          <w:sz w:val="20"/>
          <w:szCs w:val="20"/>
        </w:rPr>
        <w:t>ACCERTATA</w:t>
      </w:r>
      <w:r w:rsidRPr="00A568EF">
        <w:rPr>
          <w:b/>
          <w:sz w:val="20"/>
          <w:szCs w:val="20"/>
        </w:rPr>
        <w:tab/>
      </w:r>
      <w:r w:rsidRPr="00A568EF">
        <w:rPr>
          <w:sz w:val="20"/>
          <w:szCs w:val="20"/>
        </w:rPr>
        <w:t>la necessaria disponibilità sul capitolo di spesa</w:t>
      </w:r>
      <w:r w:rsidRPr="00A568EF">
        <w:rPr>
          <w:b/>
          <w:sz w:val="20"/>
          <w:szCs w:val="20"/>
        </w:rPr>
        <w:t xml:space="preserve"> </w:t>
      </w:r>
      <w:r w:rsidR="00DB6857" w:rsidRPr="00A568EF">
        <w:rPr>
          <w:sz w:val="20"/>
          <w:szCs w:val="20"/>
        </w:rPr>
        <w:t>SC02.0</w:t>
      </w:r>
      <w:r w:rsidR="009F0264">
        <w:rPr>
          <w:sz w:val="20"/>
          <w:szCs w:val="20"/>
        </w:rPr>
        <w:t>524 denominato</w:t>
      </w:r>
      <w:r w:rsidR="00DB6857" w:rsidRPr="00A568EF">
        <w:rPr>
          <w:sz w:val="20"/>
          <w:szCs w:val="20"/>
        </w:rPr>
        <w:t xml:space="preserve"> “hardware</w:t>
      </w:r>
      <w:r w:rsidRPr="00A568EF">
        <w:rPr>
          <w:sz w:val="20"/>
          <w:szCs w:val="20"/>
        </w:rPr>
        <w:t>”, C.D.R. 00.00.02.00</w:t>
      </w:r>
      <w:r w:rsidR="00910B8E" w:rsidRPr="00A568EF">
        <w:rPr>
          <w:sz w:val="20"/>
          <w:szCs w:val="20"/>
        </w:rPr>
        <w:t>;</w:t>
      </w:r>
    </w:p>
    <w:p w:rsidR="0047125E" w:rsidRPr="00A03757" w:rsidRDefault="0047125E" w:rsidP="009F0264">
      <w:pPr>
        <w:spacing w:before="120" w:after="120" w:line="240" w:lineRule="auto"/>
        <w:ind w:left="2127" w:hanging="2127"/>
        <w:jc w:val="both"/>
        <w:rPr>
          <w:sz w:val="20"/>
          <w:szCs w:val="20"/>
        </w:rPr>
      </w:pPr>
      <w:r>
        <w:rPr>
          <w:b/>
          <w:sz w:val="20"/>
          <w:szCs w:val="20"/>
        </w:rPr>
        <w:t>CONSIDERATO</w:t>
      </w:r>
      <w:r>
        <w:rPr>
          <w:b/>
          <w:sz w:val="20"/>
          <w:szCs w:val="20"/>
        </w:rPr>
        <w:tab/>
      </w:r>
      <w:r w:rsidRPr="0047125E">
        <w:rPr>
          <w:sz w:val="20"/>
          <w:szCs w:val="20"/>
        </w:rPr>
        <w:t>che si prescinde dalla predisposizione del Documento Unico di Valutazione dei Rischi (</w:t>
      </w:r>
      <w:proofErr w:type="spellStart"/>
      <w:r w:rsidRPr="0047125E">
        <w:rPr>
          <w:sz w:val="20"/>
          <w:szCs w:val="20"/>
        </w:rPr>
        <w:t>Duvri</w:t>
      </w:r>
      <w:proofErr w:type="spellEnd"/>
      <w:r w:rsidRPr="0047125E">
        <w:rPr>
          <w:sz w:val="20"/>
          <w:szCs w:val="20"/>
        </w:rPr>
        <w:t>) ed alla qualificazione dei costi relativi alla sic</w:t>
      </w:r>
      <w:r w:rsidR="00632023">
        <w:rPr>
          <w:sz w:val="20"/>
          <w:szCs w:val="20"/>
        </w:rPr>
        <w:t xml:space="preserve">urezza, ai sensi dell’art. 26 comma 3 </w:t>
      </w:r>
      <w:r w:rsidRPr="0047125E">
        <w:rPr>
          <w:sz w:val="20"/>
          <w:szCs w:val="20"/>
        </w:rPr>
        <w:t xml:space="preserve">bis del </w:t>
      </w:r>
      <w:proofErr w:type="spellStart"/>
      <w:r w:rsidRPr="0047125E">
        <w:rPr>
          <w:sz w:val="20"/>
          <w:szCs w:val="20"/>
        </w:rPr>
        <w:t>Dlgsa</w:t>
      </w:r>
      <w:proofErr w:type="spellEnd"/>
      <w:r w:rsidRPr="0047125E">
        <w:rPr>
          <w:sz w:val="20"/>
          <w:szCs w:val="20"/>
        </w:rPr>
        <w:t xml:space="preserve"> n.81/08 e </w:t>
      </w:r>
      <w:proofErr w:type="spellStart"/>
      <w:r w:rsidRPr="0047125E">
        <w:rPr>
          <w:sz w:val="20"/>
          <w:szCs w:val="20"/>
        </w:rPr>
        <w:t>ss.</w:t>
      </w:r>
      <w:proofErr w:type="gramStart"/>
      <w:r w:rsidRPr="0047125E">
        <w:rPr>
          <w:sz w:val="20"/>
          <w:szCs w:val="20"/>
        </w:rPr>
        <w:t>mm.ii</w:t>
      </w:r>
      <w:proofErr w:type="spellEnd"/>
      <w:proofErr w:type="gramEnd"/>
      <w:r w:rsidRPr="0047125E">
        <w:rPr>
          <w:sz w:val="20"/>
          <w:szCs w:val="20"/>
        </w:rPr>
        <w:t>, in quanto trattasi di acquisizione di beni e non comporta “rischi da interferenza”;</w:t>
      </w:r>
    </w:p>
    <w:p w:rsidR="005C766C" w:rsidRPr="00C64DF1" w:rsidRDefault="005C766C" w:rsidP="005C766C">
      <w:pPr>
        <w:spacing w:after="0" w:line="240" w:lineRule="auto"/>
        <w:ind w:left="2124" w:hanging="2124"/>
        <w:jc w:val="both"/>
        <w:rPr>
          <w:sz w:val="20"/>
          <w:szCs w:val="20"/>
        </w:rPr>
      </w:pPr>
      <w:r w:rsidRPr="00C64DF1">
        <w:rPr>
          <w:b/>
          <w:sz w:val="20"/>
          <w:szCs w:val="20"/>
        </w:rPr>
        <w:t>EVIDENZIATO</w:t>
      </w:r>
      <w:r w:rsidRPr="00C64DF1">
        <w:rPr>
          <w:sz w:val="20"/>
          <w:szCs w:val="20"/>
        </w:rPr>
        <w:tab/>
      </w:r>
      <w:r w:rsidRPr="00C64DF1">
        <w:rPr>
          <w:rFonts w:eastAsia="Times New Roman" w:cs="Times New Roman"/>
          <w:bCs/>
          <w:kern w:val="3"/>
          <w:sz w:val="20"/>
          <w:szCs w:val="20"/>
          <w:lang w:eastAsia="it-IT"/>
        </w:rPr>
        <w:t>dell’assenza di conflitto di interessi dello scrivente e dei dipendenti che hanno preso parte al provvedimento, ai sensi dell’art 6 e 7 del D.P.R. n. 62/2013;</w:t>
      </w:r>
    </w:p>
    <w:p w:rsidR="005C766C" w:rsidRPr="00C64DF1" w:rsidRDefault="005C766C" w:rsidP="005C766C">
      <w:pPr>
        <w:pStyle w:val="Paragrafoelenco"/>
        <w:numPr>
          <w:ilvl w:val="0"/>
          <w:numId w:val="10"/>
        </w:numPr>
        <w:spacing w:after="0" w:line="240" w:lineRule="auto"/>
        <w:jc w:val="both"/>
        <w:rPr>
          <w:sz w:val="20"/>
          <w:szCs w:val="20"/>
        </w:rPr>
      </w:pPr>
      <w:r w:rsidRPr="00C64DF1">
        <w:rPr>
          <w:sz w:val="20"/>
          <w:szCs w:val="20"/>
        </w:rPr>
        <w:t>che i soggetti destinatari dell’atto non si trovano in condizioni di incompatibilità o conflitto di interesse;</w:t>
      </w:r>
    </w:p>
    <w:p w:rsidR="005C766C" w:rsidRPr="00C64DF1" w:rsidRDefault="005C766C" w:rsidP="005C766C">
      <w:pPr>
        <w:pStyle w:val="Paragrafoelenco"/>
        <w:numPr>
          <w:ilvl w:val="0"/>
          <w:numId w:val="10"/>
        </w:numPr>
        <w:spacing w:after="0" w:line="240" w:lineRule="auto"/>
        <w:jc w:val="both"/>
        <w:rPr>
          <w:sz w:val="20"/>
          <w:szCs w:val="20"/>
        </w:rPr>
      </w:pPr>
      <w:r w:rsidRPr="00C64DF1">
        <w:rPr>
          <w:sz w:val="20"/>
          <w:szCs w:val="20"/>
        </w:rPr>
        <w:t>che è stata rispettata la forma di tutela della privacy;</w:t>
      </w:r>
    </w:p>
    <w:p w:rsidR="005C766C" w:rsidRPr="00C64DF1" w:rsidRDefault="005C766C" w:rsidP="005C766C">
      <w:pPr>
        <w:pStyle w:val="Paragrafoelenco"/>
        <w:numPr>
          <w:ilvl w:val="0"/>
          <w:numId w:val="10"/>
        </w:numPr>
        <w:spacing w:after="0" w:line="240" w:lineRule="auto"/>
        <w:jc w:val="both"/>
        <w:rPr>
          <w:sz w:val="20"/>
          <w:szCs w:val="20"/>
        </w:rPr>
      </w:pPr>
      <w:r w:rsidRPr="00C64DF1">
        <w:rPr>
          <w:sz w:val="20"/>
          <w:szCs w:val="20"/>
        </w:rPr>
        <w:t>che il presente provvedimento sarà assoggettato alle procedure finalizzate all’assolvimento degli obblighi in tema di trasparenza e di pubblicazione (</w:t>
      </w:r>
      <w:proofErr w:type="spellStart"/>
      <w:proofErr w:type="gramStart"/>
      <w:r w:rsidRPr="00C64DF1">
        <w:rPr>
          <w:sz w:val="20"/>
          <w:szCs w:val="20"/>
        </w:rPr>
        <w:t>D.Lgs</w:t>
      </w:r>
      <w:proofErr w:type="gramEnd"/>
      <w:r w:rsidRPr="00C64DF1">
        <w:rPr>
          <w:sz w:val="20"/>
          <w:szCs w:val="20"/>
        </w:rPr>
        <w:t>.</w:t>
      </w:r>
      <w:proofErr w:type="spellEnd"/>
      <w:r w:rsidRPr="00C64DF1">
        <w:rPr>
          <w:sz w:val="20"/>
          <w:szCs w:val="20"/>
        </w:rPr>
        <w:t xml:space="preserve"> 33/2013);</w:t>
      </w:r>
    </w:p>
    <w:p w:rsidR="00BD6BE6" w:rsidRDefault="008242F5" w:rsidP="008242F5">
      <w:pPr>
        <w:pStyle w:val="NormaleWeb"/>
        <w:spacing w:before="80" w:after="80"/>
        <w:ind w:left="1110" w:hanging="1110"/>
        <w:jc w:val="center"/>
        <w:rPr>
          <w:rFonts w:ascii="Calibri" w:hAnsi="Calibri"/>
          <w:b/>
          <w:bCs/>
          <w:sz w:val="20"/>
          <w:szCs w:val="20"/>
        </w:rPr>
      </w:pPr>
      <w:r w:rsidRPr="008242F5">
        <w:rPr>
          <w:rFonts w:ascii="Calibri" w:hAnsi="Calibri"/>
          <w:b/>
          <w:bCs/>
          <w:sz w:val="20"/>
          <w:szCs w:val="20"/>
        </w:rPr>
        <w:lastRenderedPageBreak/>
        <w:t>DETERMINA</w:t>
      </w:r>
    </w:p>
    <w:p w:rsidR="008242F5" w:rsidRDefault="008242F5" w:rsidP="008242F5">
      <w:pPr>
        <w:pStyle w:val="NormaleWeb"/>
        <w:spacing w:before="80" w:after="80"/>
        <w:ind w:left="1110" w:hanging="1110"/>
        <w:jc w:val="center"/>
        <w:rPr>
          <w:rFonts w:ascii="Calibri" w:hAnsi="Calibri"/>
          <w:b/>
          <w:bCs/>
          <w:sz w:val="20"/>
          <w:szCs w:val="20"/>
        </w:rPr>
      </w:pPr>
      <w:r>
        <w:rPr>
          <w:rFonts w:ascii="Calibri" w:hAnsi="Calibri"/>
          <w:b/>
          <w:bCs/>
          <w:sz w:val="20"/>
          <w:szCs w:val="20"/>
        </w:rPr>
        <w:t>per le motivazioni in premessa da intendersi qui integralmente richiamate</w:t>
      </w:r>
    </w:p>
    <w:p w:rsidR="00975C34" w:rsidRDefault="00333811" w:rsidP="00632023">
      <w:pPr>
        <w:pStyle w:val="Paragrafoelenco"/>
        <w:numPr>
          <w:ilvl w:val="0"/>
          <w:numId w:val="5"/>
        </w:numPr>
        <w:spacing w:before="80" w:after="80" w:line="240" w:lineRule="auto"/>
        <w:jc w:val="both"/>
        <w:rPr>
          <w:rFonts w:ascii="Calibri" w:hAnsi="Calibri"/>
          <w:bCs/>
          <w:sz w:val="20"/>
          <w:szCs w:val="20"/>
        </w:rPr>
      </w:pPr>
      <w:r w:rsidRPr="00A406BB">
        <w:rPr>
          <w:rFonts w:ascii="Calibri" w:hAnsi="Calibri"/>
          <w:bCs/>
          <w:sz w:val="20"/>
          <w:szCs w:val="20"/>
        </w:rPr>
        <w:t xml:space="preserve">di </w:t>
      </w:r>
      <w:r w:rsidR="00EC09D0" w:rsidRPr="00A406BB">
        <w:rPr>
          <w:rFonts w:ascii="Calibri" w:hAnsi="Calibri"/>
          <w:bCs/>
          <w:sz w:val="20"/>
          <w:szCs w:val="20"/>
        </w:rPr>
        <w:t>affidare</w:t>
      </w:r>
      <w:r w:rsidR="008A18E4">
        <w:rPr>
          <w:rFonts w:ascii="Calibri" w:hAnsi="Calibri"/>
          <w:bCs/>
          <w:sz w:val="20"/>
          <w:szCs w:val="20"/>
        </w:rPr>
        <w:t xml:space="preserve"> mediante </w:t>
      </w:r>
      <w:r w:rsidR="00A23889">
        <w:rPr>
          <w:rFonts w:ascii="Calibri" w:hAnsi="Calibri"/>
          <w:bCs/>
          <w:sz w:val="20"/>
          <w:szCs w:val="20"/>
        </w:rPr>
        <w:t>o</w:t>
      </w:r>
      <w:r w:rsidR="008A18E4">
        <w:rPr>
          <w:rFonts w:ascii="Calibri" w:hAnsi="Calibri"/>
          <w:bCs/>
          <w:sz w:val="20"/>
          <w:szCs w:val="20"/>
        </w:rPr>
        <w:t xml:space="preserve">rdine </w:t>
      </w:r>
      <w:r w:rsidR="00A23889">
        <w:rPr>
          <w:rFonts w:ascii="Calibri" w:hAnsi="Calibri"/>
          <w:bCs/>
          <w:sz w:val="20"/>
          <w:szCs w:val="20"/>
        </w:rPr>
        <w:t>di fornitura</w:t>
      </w:r>
      <w:r w:rsidR="008A18E4">
        <w:rPr>
          <w:rFonts w:ascii="Calibri" w:hAnsi="Calibri"/>
          <w:bCs/>
          <w:sz w:val="20"/>
          <w:szCs w:val="20"/>
        </w:rPr>
        <w:t xml:space="preserve"> </w:t>
      </w:r>
      <w:r w:rsidR="00A23889">
        <w:rPr>
          <w:rFonts w:ascii="Calibri" w:hAnsi="Calibri"/>
          <w:bCs/>
          <w:sz w:val="20"/>
          <w:szCs w:val="20"/>
        </w:rPr>
        <w:t xml:space="preserve">nell’ambito della </w:t>
      </w:r>
      <w:r w:rsidR="009F0264">
        <w:rPr>
          <w:rFonts w:ascii="Calibri" w:hAnsi="Calibri"/>
          <w:bCs/>
          <w:sz w:val="20"/>
          <w:szCs w:val="20"/>
        </w:rPr>
        <w:t xml:space="preserve">convenzione </w:t>
      </w:r>
      <w:proofErr w:type="spellStart"/>
      <w:r w:rsidR="009F0264">
        <w:rPr>
          <w:rFonts w:ascii="Calibri" w:hAnsi="Calibri"/>
          <w:bCs/>
          <w:sz w:val="20"/>
          <w:szCs w:val="20"/>
        </w:rPr>
        <w:t>Consip</w:t>
      </w:r>
      <w:proofErr w:type="spellEnd"/>
      <w:r w:rsidR="009F0264">
        <w:rPr>
          <w:rFonts w:ascii="Calibri" w:hAnsi="Calibri"/>
          <w:bCs/>
          <w:sz w:val="20"/>
          <w:szCs w:val="20"/>
        </w:rPr>
        <w:t xml:space="preserve"> </w:t>
      </w:r>
      <w:r w:rsidR="009F0264" w:rsidRPr="009F0264">
        <w:rPr>
          <w:bCs/>
          <w:sz w:val="20"/>
          <w:szCs w:val="20"/>
        </w:rPr>
        <w:t xml:space="preserve">denominata PC Desktop, Workstation e Monitor Edizione 4– </w:t>
      </w:r>
      <w:r w:rsidR="009F0264" w:rsidRPr="00243E5E">
        <w:rPr>
          <w:bCs/>
          <w:sz w:val="20"/>
          <w:szCs w:val="20"/>
        </w:rPr>
        <w:t xml:space="preserve">Lotto </w:t>
      </w:r>
      <w:r w:rsidR="00632023" w:rsidRPr="00243E5E">
        <w:rPr>
          <w:bCs/>
          <w:sz w:val="20"/>
          <w:szCs w:val="20"/>
        </w:rPr>
        <w:t>1</w:t>
      </w:r>
      <w:r w:rsidR="008A18E4">
        <w:rPr>
          <w:rFonts w:ascii="Calibri" w:hAnsi="Calibri"/>
          <w:bCs/>
          <w:sz w:val="20"/>
          <w:szCs w:val="20"/>
        </w:rPr>
        <w:t xml:space="preserve"> sulla piattaforma </w:t>
      </w:r>
      <w:hyperlink r:id="rId7" w:history="1">
        <w:r w:rsidR="008A18E4" w:rsidRPr="002C2B67">
          <w:rPr>
            <w:rStyle w:val="Collegamentoipertestuale"/>
            <w:rFonts w:ascii="Calibri" w:hAnsi="Calibri"/>
            <w:bCs/>
            <w:sz w:val="20"/>
            <w:szCs w:val="20"/>
          </w:rPr>
          <w:t>www.acquistinretepa.it</w:t>
        </w:r>
      </w:hyperlink>
      <w:r w:rsidR="008A18E4">
        <w:rPr>
          <w:rFonts w:ascii="Calibri" w:hAnsi="Calibri"/>
          <w:bCs/>
          <w:sz w:val="20"/>
          <w:szCs w:val="20"/>
        </w:rPr>
        <w:t xml:space="preserve"> nelle forme e con le modalità proprie del sistema delle Convenzioni </w:t>
      </w:r>
      <w:proofErr w:type="spellStart"/>
      <w:r w:rsidR="008A18E4">
        <w:rPr>
          <w:rFonts w:ascii="Calibri" w:hAnsi="Calibri"/>
          <w:bCs/>
          <w:sz w:val="20"/>
          <w:szCs w:val="20"/>
        </w:rPr>
        <w:t>Consip</w:t>
      </w:r>
      <w:proofErr w:type="spellEnd"/>
      <w:r w:rsidR="00975C34">
        <w:rPr>
          <w:rFonts w:ascii="Calibri" w:hAnsi="Calibri"/>
          <w:bCs/>
          <w:sz w:val="20"/>
          <w:szCs w:val="20"/>
        </w:rPr>
        <w:t>,</w:t>
      </w:r>
      <w:r w:rsidR="009D3733" w:rsidRPr="00A406BB">
        <w:rPr>
          <w:rFonts w:ascii="Calibri" w:hAnsi="Calibri"/>
          <w:bCs/>
          <w:sz w:val="20"/>
          <w:szCs w:val="20"/>
        </w:rPr>
        <w:t xml:space="preserve"> </w:t>
      </w:r>
      <w:r w:rsidR="00FC27AF">
        <w:rPr>
          <w:rFonts w:ascii="Calibri" w:hAnsi="Calibri"/>
          <w:bCs/>
          <w:sz w:val="20"/>
          <w:szCs w:val="20"/>
        </w:rPr>
        <w:t xml:space="preserve">al fornitore </w:t>
      </w:r>
      <w:r w:rsidR="00632023" w:rsidRPr="00243E5E">
        <w:rPr>
          <w:rFonts w:ascii="Calibri" w:hAnsi="Calibri"/>
          <w:bCs/>
          <w:sz w:val="20"/>
          <w:szCs w:val="20"/>
        </w:rPr>
        <w:t xml:space="preserve">CONVERGE S.r.l., sede legale in Roma, Via Mentore Maggini , </w:t>
      </w:r>
      <w:proofErr w:type="spellStart"/>
      <w:r w:rsidR="00632023" w:rsidRPr="00243E5E">
        <w:rPr>
          <w:rFonts w:ascii="Calibri" w:hAnsi="Calibri"/>
          <w:bCs/>
          <w:sz w:val="20"/>
          <w:szCs w:val="20"/>
        </w:rPr>
        <w:t>P.iva</w:t>
      </w:r>
      <w:proofErr w:type="spellEnd"/>
      <w:r w:rsidR="00632023" w:rsidRPr="00243E5E">
        <w:rPr>
          <w:rFonts w:ascii="Calibri" w:hAnsi="Calibri"/>
          <w:bCs/>
          <w:sz w:val="20"/>
          <w:szCs w:val="20"/>
        </w:rPr>
        <w:t xml:space="preserve"> 04472901000</w:t>
      </w:r>
      <w:r w:rsidR="00632023" w:rsidRPr="00632023">
        <w:rPr>
          <w:rFonts w:ascii="Calibri" w:hAnsi="Calibri"/>
          <w:bCs/>
          <w:sz w:val="20"/>
          <w:szCs w:val="20"/>
        </w:rPr>
        <w:t xml:space="preserve"> </w:t>
      </w:r>
      <w:r w:rsidR="00C545A3" w:rsidRPr="007208F5">
        <w:rPr>
          <w:rFonts w:ascii="Calibri" w:hAnsi="Calibri"/>
          <w:bCs/>
          <w:sz w:val="20"/>
          <w:szCs w:val="20"/>
        </w:rPr>
        <w:t xml:space="preserve"> le</w:t>
      </w:r>
      <w:r w:rsidR="00C545A3">
        <w:rPr>
          <w:rFonts w:ascii="Calibri" w:hAnsi="Calibri"/>
          <w:bCs/>
          <w:sz w:val="20"/>
          <w:szCs w:val="20"/>
        </w:rPr>
        <w:t xml:space="preserve"> forniture di seguito elencate:</w:t>
      </w:r>
    </w:p>
    <w:p w:rsidR="00322DCE" w:rsidRPr="00322DCE" w:rsidRDefault="00322DCE" w:rsidP="00322DCE">
      <w:pPr>
        <w:pStyle w:val="Paragrafoelenco"/>
        <w:numPr>
          <w:ilvl w:val="0"/>
          <w:numId w:val="12"/>
        </w:numPr>
        <w:spacing w:before="80" w:after="80" w:line="240" w:lineRule="auto"/>
        <w:jc w:val="both"/>
        <w:rPr>
          <w:rFonts w:ascii="Calibri" w:hAnsi="Calibri"/>
          <w:bCs/>
          <w:sz w:val="20"/>
          <w:szCs w:val="20"/>
        </w:rPr>
      </w:pPr>
      <w:r w:rsidRPr="00322DCE">
        <w:rPr>
          <w:rFonts w:ascii="Calibri" w:hAnsi="Calibri"/>
          <w:bCs/>
          <w:sz w:val="20"/>
          <w:szCs w:val="20"/>
        </w:rPr>
        <w:t xml:space="preserve">N. 15 Personal Computer </w:t>
      </w:r>
      <w:proofErr w:type="spellStart"/>
      <w:r w:rsidRPr="00322DCE">
        <w:rPr>
          <w:rFonts w:ascii="Calibri" w:hAnsi="Calibri"/>
          <w:bCs/>
          <w:sz w:val="20"/>
          <w:szCs w:val="20"/>
        </w:rPr>
        <w:t>Lenovo</w:t>
      </w:r>
      <w:proofErr w:type="spellEnd"/>
      <w:r w:rsidRPr="00322DCE">
        <w:rPr>
          <w:rFonts w:ascii="Calibri" w:hAnsi="Calibri"/>
          <w:bCs/>
          <w:sz w:val="20"/>
          <w:szCs w:val="20"/>
        </w:rPr>
        <w:t xml:space="preserve"> </w:t>
      </w:r>
      <w:proofErr w:type="spellStart"/>
      <w:r w:rsidRPr="00322DCE">
        <w:rPr>
          <w:rFonts w:ascii="Calibri" w:hAnsi="Calibri"/>
          <w:bCs/>
          <w:sz w:val="20"/>
          <w:szCs w:val="20"/>
        </w:rPr>
        <w:t>ThinkCentre</w:t>
      </w:r>
      <w:proofErr w:type="spellEnd"/>
      <w:r w:rsidRPr="00322DCE">
        <w:rPr>
          <w:rFonts w:ascii="Calibri" w:hAnsi="Calibri"/>
          <w:bCs/>
          <w:sz w:val="20"/>
          <w:szCs w:val="20"/>
        </w:rPr>
        <w:t xml:space="preserve"> M75t Gen5, in configurazione base con Sistema operativo Windows 11 Pro, processore AMD </w:t>
      </w:r>
      <w:proofErr w:type="spellStart"/>
      <w:r w:rsidRPr="00322DCE">
        <w:rPr>
          <w:rFonts w:ascii="Calibri" w:hAnsi="Calibri"/>
          <w:bCs/>
          <w:sz w:val="20"/>
          <w:szCs w:val="20"/>
        </w:rPr>
        <w:t>RyzenTM</w:t>
      </w:r>
      <w:proofErr w:type="spellEnd"/>
      <w:r w:rsidRPr="00322DCE">
        <w:rPr>
          <w:rFonts w:ascii="Calibri" w:hAnsi="Calibri"/>
          <w:bCs/>
          <w:sz w:val="20"/>
          <w:szCs w:val="20"/>
        </w:rPr>
        <w:t xml:space="preserve"> 7 PRO 8700GE, 32 </w:t>
      </w:r>
      <w:proofErr w:type="spellStart"/>
      <w:r w:rsidRPr="00322DCE">
        <w:rPr>
          <w:rFonts w:ascii="Calibri" w:hAnsi="Calibri"/>
          <w:bCs/>
          <w:sz w:val="20"/>
          <w:szCs w:val="20"/>
        </w:rPr>
        <w:t>Gb</w:t>
      </w:r>
      <w:proofErr w:type="spellEnd"/>
      <w:r w:rsidRPr="00322DCE">
        <w:rPr>
          <w:rFonts w:ascii="Calibri" w:hAnsi="Calibri"/>
          <w:bCs/>
          <w:sz w:val="20"/>
          <w:szCs w:val="20"/>
        </w:rPr>
        <w:t xml:space="preserve"> di memoria </w:t>
      </w:r>
      <w:proofErr w:type="spellStart"/>
      <w:r w:rsidRPr="00322DCE">
        <w:rPr>
          <w:rFonts w:ascii="Calibri" w:hAnsi="Calibri"/>
          <w:bCs/>
          <w:sz w:val="20"/>
          <w:szCs w:val="20"/>
        </w:rPr>
        <w:t>Ram</w:t>
      </w:r>
      <w:proofErr w:type="spellEnd"/>
      <w:r w:rsidRPr="00322DCE">
        <w:rPr>
          <w:rFonts w:ascii="Calibri" w:hAnsi="Calibri"/>
          <w:bCs/>
          <w:sz w:val="20"/>
          <w:szCs w:val="20"/>
        </w:rPr>
        <w:t xml:space="preserve">, hard disk SSD da 512 </w:t>
      </w:r>
      <w:proofErr w:type="spellStart"/>
      <w:r w:rsidRPr="00322DCE">
        <w:rPr>
          <w:rFonts w:ascii="Calibri" w:hAnsi="Calibri"/>
          <w:bCs/>
          <w:sz w:val="20"/>
          <w:szCs w:val="20"/>
        </w:rPr>
        <w:t>Gb</w:t>
      </w:r>
      <w:proofErr w:type="spellEnd"/>
      <w:r w:rsidRPr="00322DCE">
        <w:rPr>
          <w:rFonts w:ascii="Calibri" w:hAnsi="Calibri"/>
          <w:bCs/>
          <w:sz w:val="20"/>
          <w:szCs w:val="20"/>
        </w:rPr>
        <w:t>, 36 mesi di garanzia, al prezzo di € 450,35 oltre iva di legge cadauno per un importo complessivo di € 6.755,25 oltre iva di legge;</w:t>
      </w:r>
    </w:p>
    <w:p w:rsidR="00322DCE" w:rsidRPr="00322DCE" w:rsidRDefault="00322DCE" w:rsidP="00322DCE">
      <w:pPr>
        <w:pStyle w:val="Paragrafoelenco"/>
        <w:numPr>
          <w:ilvl w:val="0"/>
          <w:numId w:val="12"/>
        </w:numPr>
        <w:spacing w:before="80" w:after="80" w:line="240" w:lineRule="auto"/>
        <w:jc w:val="both"/>
        <w:rPr>
          <w:rFonts w:ascii="Calibri" w:hAnsi="Calibri"/>
          <w:bCs/>
          <w:sz w:val="20"/>
          <w:szCs w:val="20"/>
        </w:rPr>
      </w:pPr>
      <w:r w:rsidRPr="00322DCE">
        <w:rPr>
          <w:rFonts w:ascii="Calibri" w:hAnsi="Calibri"/>
          <w:bCs/>
          <w:sz w:val="20"/>
          <w:szCs w:val="20"/>
        </w:rPr>
        <w:t>N. 15 Monito</w:t>
      </w:r>
      <w:r w:rsidR="00E441E4">
        <w:rPr>
          <w:rFonts w:ascii="Calibri" w:hAnsi="Calibri"/>
          <w:bCs/>
          <w:sz w:val="20"/>
          <w:szCs w:val="20"/>
        </w:rPr>
        <w:t xml:space="preserve">r 23,8” </w:t>
      </w:r>
      <w:proofErr w:type="spellStart"/>
      <w:r w:rsidR="00E441E4">
        <w:rPr>
          <w:rFonts w:ascii="Calibri" w:hAnsi="Calibri"/>
          <w:bCs/>
          <w:sz w:val="20"/>
          <w:szCs w:val="20"/>
        </w:rPr>
        <w:t>Lenovo</w:t>
      </w:r>
      <w:proofErr w:type="spellEnd"/>
      <w:r w:rsidR="00E441E4">
        <w:rPr>
          <w:rFonts w:ascii="Calibri" w:hAnsi="Calibri"/>
          <w:bCs/>
          <w:sz w:val="20"/>
          <w:szCs w:val="20"/>
        </w:rPr>
        <w:t xml:space="preserve"> </w:t>
      </w:r>
      <w:proofErr w:type="spellStart"/>
      <w:r w:rsidR="00E441E4">
        <w:rPr>
          <w:rFonts w:ascii="Calibri" w:hAnsi="Calibri"/>
          <w:bCs/>
          <w:sz w:val="20"/>
          <w:szCs w:val="20"/>
        </w:rPr>
        <w:t>ThinkVision</w:t>
      </w:r>
      <w:proofErr w:type="spellEnd"/>
      <w:r w:rsidR="00E441E4">
        <w:rPr>
          <w:rFonts w:ascii="Calibri" w:hAnsi="Calibri"/>
          <w:bCs/>
          <w:sz w:val="20"/>
          <w:szCs w:val="20"/>
        </w:rPr>
        <w:t xml:space="preserve"> E24-4</w:t>
      </w:r>
      <w:r w:rsidRPr="00322DCE">
        <w:rPr>
          <w:rFonts w:ascii="Calibri" w:hAnsi="Calibri"/>
          <w:bCs/>
          <w:sz w:val="20"/>
          <w:szCs w:val="20"/>
        </w:rPr>
        <w:t>0, al prezzo di € 8</w:t>
      </w:r>
      <w:r w:rsidR="00E441E4">
        <w:rPr>
          <w:rFonts w:ascii="Calibri" w:hAnsi="Calibri"/>
          <w:bCs/>
          <w:sz w:val="20"/>
          <w:szCs w:val="20"/>
        </w:rPr>
        <w:t>2</w:t>
      </w:r>
      <w:r w:rsidRPr="00322DCE">
        <w:rPr>
          <w:rFonts w:ascii="Calibri" w:hAnsi="Calibri"/>
          <w:bCs/>
          <w:sz w:val="20"/>
          <w:szCs w:val="20"/>
        </w:rPr>
        <w:t>,</w:t>
      </w:r>
      <w:r w:rsidR="00E441E4">
        <w:rPr>
          <w:rFonts w:ascii="Calibri" w:hAnsi="Calibri"/>
          <w:bCs/>
          <w:sz w:val="20"/>
          <w:szCs w:val="20"/>
        </w:rPr>
        <w:t>18</w:t>
      </w:r>
      <w:r w:rsidRPr="00322DCE">
        <w:rPr>
          <w:rFonts w:ascii="Calibri" w:hAnsi="Calibri"/>
          <w:bCs/>
          <w:sz w:val="20"/>
          <w:szCs w:val="20"/>
        </w:rPr>
        <w:t xml:space="preserve"> oltre iva di legge cadauno per un importo complessivo di € </w:t>
      </w:r>
      <w:r w:rsidR="00E441E4" w:rsidRPr="00150C24">
        <w:rPr>
          <w:bCs/>
          <w:sz w:val="20"/>
          <w:szCs w:val="20"/>
        </w:rPr>
        <w:t xml:space="preserve">€ </w:t>
      </w:r>
      <w:r w:rsidR="00E441E4">
        <w:rPr>
          <w:bCs/>
          <w:sz w:val="20"/>
          <w:szCs w:val="20"/>
        </w:rPr>
        <w:t>1.232</w:t>
      </w:r>
      <w:r w:rsidR="00E441E4" w:rsidRPr="00150C24">
        <w:rPr>
          <w:bCs/>
          <w:sz w:val="20"/>
          <w:szCs w:val="20"/>
        </w:rPr>
        <w:t>,</w:t>
      </w:r>
      <w:r w:rsidR="00E441E4">
        <w:rPr>
          <w:bCs/>
          <w:sz w:val="20"/>
          <w:szCs w:val="20"/>
        </w:rPr>
        <w:t>7</w:t>
      </w:r>
      <w:r w:rsidR="00E441E4" w:rsidRPr="00150C24">
        <w:rPr>
          <w:bCs/>
          <w:sz w:val="20"/>
          <w:szCs w:val="20"/>
        </w:rPr>
        <w:t xml:space="preserve">0 </w:t>
      </w:r>
      <w:r w:rsidRPr="00322DCE">
        <w:rPr>
          <w:rFonts w:ascii="Calibri" w:hAnsi="Calibri"/>
          <w:bCs/>
          <w:sz w:val="20"/>
          <w:szCs w:val="20"/>
        </w:rPr>
        <w:t>oltre iva di legge;</w:t>
      </w:r>
    </w:p>
    <w:p w:rsidR="00322DCE" w:rsidRPr="00322DCE" w:rsidRDefault="00322DCE" w:rsidP="00322DCE">
      <w:pPr>
        <w:pStyle w:val="Paragrafoelenco"/>
        <w:numPr>
          <w:ilvl w:val="0"/>
          <w:numId w:val="12"/>
        </w:numPr>
        <w:spacing w:before="80" w:after="80" w:line="240" w:lineRule="auto"/>
        <w:jc w:val="both"/>
        <w:rPr>
          <w:rFonts w:ascii="Calibri" w:hAnsi="Calibri"/>
          <w:bCs/>
          <w:sz w:val="20"/>
          <w:szCs w:val="20"/>
        </w:rPr>
      </w:pPr>
      <w:r w:rsidRPr="00322DCE">
        <w:rPr>
          <w:rFonts w:ascii="Calibri" w:hAnsi="Calibri"/>
          <w:bCs/>
          <w:sz w:val="20"/>
          <w:szCs w:val="20"/>
        </w:rPr>
        <w:t>N. 15 Estensione assistenza 24 mesi (per un periodo complessivo di 60 mesi) al prezzo di € 10,00 oltre iva di legge cadauno per un importo complessivo di € 150,00 oltre iva di legge;</w:t>
      </w:r>
    </w:p>
    <w:p w:rsidR="001C151F" w:rsidRDefault="002A5D76" w:rsidP="00975C34">
      <w:pPr>
        <w:spacing w:before="80" w:after="80" w:line="240" w:lineRule="auto"/>
        <w:ind w:left="708"/>
        <w:jc w:val="both"/>
        <w:rPr>
          <w:rFonts w:ascii="Calibri" w:hAnsi="Calibri"/>
          <w:bCs/>
          <w:sz w:val="20"/>
          <w:szCs w:val="20"/>
        </w:rPr>
      </w:pPr>
      <w:r w:rsidRPr="00975C34">
        <w:rPr>
          <w:rFonts w:ascii="Calibri" w:hAnsi="Calibri"/>
          <w:bCs/>
          <w:sz w:val="20"/>
          <w:szCs w:val="20"/>
        </w:rPr>
        <w:t xml:space="preserve">per un prezzo </w:t>
      </w:r>
      <w:r w:rsidR="0047241F" w:rsidRPr="00975C34">
        <w:rPr>
          <w:rFonts w:ascii="Calibri" w:hAnsi="Calibri"/>
          <w:bCs/>
          <w:sz w:val="20"/>
          <w:szCs w:val="20"/>
        </w:rPr>
        <w:t xml:space="preserve">complessivo </w:t>
      </w:r>
      <w:r w:rsidR="0047241F" w:rsidRPr="00243E5E">
        <w:rPr>
          <w:rFonts w:ascii="Calibri" w:hAnsi="Calibri"/>
          <w:bCs/>
          <w:sz w:val="20"/>
          <w:szCs w:val="20"/>
        </w:rPr>
        <w:t xml:space="preserve">di </w:t>
      </w:r>
      <w:r w:rsidR="00632023" w:rsidRPr="00243E5E">
        <w:rPr>
          <w:bCs/>
          <w:sz w:val="20"/>
          <w:szCs w:val="20"/>
        </w:rPr>
        <w:t xml:space="preserve">€ </w:t>
      </w:r>
      <w:r w:rsidR="00632023" w:rsidRPr="00243E5E">
        <w:rPr>
          <w:rFonts w:ascii="Calibri" w:hAnsi="Calibri"/>
          <w:bCs/>
          <w:sz w:val="20"/>
          <w:szCs w:val="20"/>
        </w:rPr>
        <w:t>8.1</w:t>
      </w:r>
      <w:r w:rsidR="000E46B3">
        <w:rPr>
          <w:rFonts w:ascii="Calibri" w:hAnsi="Calibri"/>
          <w:bCs/>
          <w:sz w:val="20"/>
          <w:szCs w:val="20"/>
        </w:rPr>
        <w:t>37</w:t>
      </w:r>
      <w:r w:rsidR="00632023" w:rsidRPr="00243E5E">
        <w:rPr>
          <w:rFonts w:ascii="Calibri" w:hAnsi="Calibri"/>
          <w:bCs/>
          <w:sz w:val="20"/>
          <w:szCs w:val="20"/>
        </w:rPr>
        <w:t>,</w:t>
      </w:r>
      <w:r w:rsidR="000E46B3">
        <w:rPr>
          <w:rFonts w:ascii="Calibri" w:hAnsi="Calibri"/>
          <w:bCs/>
          <w:sz w:val="20"/>
          <w:szCs w:val="20"/>
        </w:rPr>
        <w:t>9</w:t>
      </w:r>
      <w:r w:rsidR="00632023" w:rsidRPr="00243E5E">
        <w:rPr>
          <w:rFonts w:ascii="Calibri" w:hAnsi="Calibri"/>
          <w:bCs/>
          <w:sz w:val="20"/>
          <w:szCs w:val="20"/>
        </w:rPr>
        <w:t>5</w:t>
      </w:r>
      <w:r w:rsidR="008262A3" w:rsidRPr="00243E5E">
        <w:rPr>
          <w:rFonts w:ascii="Calibri" w:hAnsi="Calibri"/>
          <w:bCs/>
          <w:sz w:val="20"/>
          <w:szCs w:val="20"/>
        </w:rPr>
        <w:t>,</w:t>
      </w:r>
      <w:r w:rsidR="0047241F" w:rsidRPr="00975C34">
        <w:rPr>
          <w:rFonts w:ascii="Calibri" w:hAnsi="Calibri"/>
          <w:bCs/>
          <w:sz w:val="20"/>
          <w:szCs w:val="20"/>
        </w:rPr>
        <w:t xml:space="preserve"> IVA di legge esclusa</w:t>
      </w:r>
      <w:r w:rsidR="001C151F" w:rsidRPr="00975C34">
        <w:rPr>
          <w:rFonts w:ascii="Calibri" w:hAnsi="Calibri"/>
          <w:bCs/>
          <w:sz w:val="20"/>
          <w:szCs w:val="20"/>
        </w:rPr>
        <w:t>;</w:t>
      </w:r>
    </w:p>
    <w:p w:rsidR="00FA3375" w:rsidRPr="00FA3375" w:rsidRDefault="00FA3375" w:rsidP="00FA3375">
      <w:pPr>
        <w:pStyle w:val="Paragrafoelenco"/>
        <w:numPr>
          <w:ilvl w:val="0"/>
          <w:numId w:val="5"/>
        </w:numPr>
        <w:spacing w:before="80" w:after="80" w:line="240" w:lineRule="auto"/>
        <w:jc w:val="both"/>
        <w:rPr>
          <w:rFonts w:ascii="Calibri" w:hAnsi="Calibri"/>
          <w:bCs/>
          <w:sz w:val="20"/>
          <w:szCs w:val="20"/>
        </w:rPr>
      </w:pPr>
      <w:r>
        <w:rPr>
          <w:rFonts w:ascii="Calibri" w:hAnsi="Calibri"/>
          <w:bCs/>
          <w:sz w:val="20"/>
          <w:szCs w:val="20"/>
        </w:rPr>
        <w:t>Di dare atto che l’Ente intende usufruire del servizio relativo</w:t>
      </w:r>
      <w:r w:rsidRPr="00FA3375">
        <w:rPr>
          <w:rFonts w:ascii="Calibri" w:hAnsi="Calibri"/>
          <w:bCs/>
          <w:sz w:val="20"/>
          <w:szCs w:val="20"/>
        </w:rPr>
        <w:t xml:space="preserve"> al ritiro dei rifiuti di apparecchiature elettriche ed elettroniche (R.A.E.E.) della stessa tipologia dei prodotti acquistati, anche in numero superiore alle apparecchiature ordinate, ad eccezione dei RAEE storici che potranno essere ritirati in numero pari alle apparecchiature fornite.</w:t>
      </w:r>
    </w:p>
    <w:p w:rsidR="0047241F" w:rsidRPr="00555732" w:rsidRDefault="0047241F" w:rsidP="009F0264">
      <w:pPr>
        <w:pStyle w:val="NormaleWeb"/>
        <w:numPr>
          <w:ilvl w:val="0"/>
          <w:numId w:val="5"/>
        </w:numPr>
        <w:spacing w:before="80" w:after="80"/>
        <w:jc w:val="both"/>
        <w:rPr>
          <w:rFonts w:asciiTheme="minorHAnsi" w:hAnsiTheme="minorHAnsi"/>
          <w:bCs/>
          <w:sz w:val="20"/>
          <w:szCs w:val="20"/>
        </w:rPr>
      </w:pPr>
      <w:r>
        <w:rPr>
          <w:rFonts w:asciiTheme="minorHAnsi" w:hAnsiTheme="minorHAnsi"/>
          <w:sz w:val="20"/>
          <w:szCs w:val="20"/>
        </w:rPr>
        <w:t xml:space="preserve">di impegnare, a copertura degli oneri contrattuali derivanti dall’affidamento di cui al precedente punto 1, la complessiva somma di </w:t>
      </w:r>
      <w:r w:rsidRPr="00243E5E">
        <w:rPr>
          <w:rFonts w:asciiTheme="minorHAnsi" w:hAnsiTheme="minorHAnsi"/>
          <w:sz w:val="20"/>
          <w:szCs w:val="20"/>
        </w:rPr>
        <w:t xml:space="preserve">€ </w:t>
      </w:r>
      <w:r w:rsidR="00632023" w:rsidRPr="00243E5E">
        <w:rPr>
          <w:rFonts w:asciiTheme="minorHAnsi" w:hAnsiTheme="minorHAnsi"/>
          <w:sz w:val="20"/>
          <w:szCs w:val="20"/>
        </w:rPr>
        <w:t>9.9</w:t>
      </w:r>
      <w:r w:rsidR="00926CF0">
        <w:rPr>
          <w:rFonts w:asciiTheme="minorHAnsi" w:hAnsiTheme="minorHAnsi"/>
          <w:sz w:val="20"/>
          <w:szCs w:val="20"/>
        </w:rPr>
        <w:t>28</w:t>
      </w:r>
      <w:r w:rsidR="00632023" w:rsidRPr="00243E5E">
        <w:rPr>
          <w:rFonts w:asciiTheme="minorHAnsi" w:hAnsiTheme="minorHAnsi"/>
          <w:sz w:val="20"/>
          <w:szCs w:val="20"/>
        </w:rPr>
        <w:t>,</w:t>
      </w:r>
      <w:r w:rsidR="00926CF0">
        <w:rPr>
          <w:rFonts w:asciiTheme="minorHAnsi" w:hAnsiTheme="minorHAnsi"/>
          <w:sz w:val="20"/>
          <w:szCs w:val="20"/>
        </w:rPr>
        <w:t>30</w:t>
      </w:r>
      <w:bookmarkStart w:id="0" w:name="_GoBack"/>
      <w:bookmarkEnd w:id="0"/>
      <w:r w:rsidR="00975C34" w:rsidRPr="00243E5E">
        <w:rPr>
          <w:rFonts w:asciiTheme="minorHAnsi" w:hAnsiTheme="minorHAnsi"/>
          <w:sz w:val="20"/>
          <w:szCs w:val="20"/>
        </w:rPr>
        <w:t>, c</w:t>
      </w:r>
      <w:r w:rsidR="00975C34" w:rsidRPr="00555732">
        <w:rPr>
          <w:rFonts w:asciiTheme="minorHAnsi" w:hAnsiTheme="minorHAnsi"/>
          <w:sz w:val="20"/>
          <w:szCs w:val="20"/>
        </w:rPr>
        <w:t>ompresa IVA di legge,</w:t>
      </w:r>
      <w:r w:rsidR="00166059" w:rsidRPr="00555732">
        <w:rPr>
          <w:rFonts w:asciiTheme="minorHAnsi" w:hAnsiTheme="minorHAnsi"/>
          <w:sz w:val="20"/>
          <w:szCs w:val="20"/>
        </w:rPr>
        <w:t xml:space="preserve"> </w:t>
      </w:r>
      <w:r w:rsidRPr="00555732">
        <w:rPr>
          <w:rFonts w:asciiTheme="minorHAnsi" w:hAnsiTheme="minorHAnsi"/>
          <w:sz w:val="20"/>
          <w:szCs w:val="20"/>
        </w:rPr>
        <w:t>a</w:t>
      </w:r>
      <w:r w:rsidR="00166059" w:rsidRPr="00555732">
        <w:rPr>
          <w:rFonts w:asciiTheme="minorHAnsi" w:hAnsiTheme="minorHAnsi"/>
          <w:sz w:val="20"/>
          <w:szCs w:val="20"/>
        </w:rPr>
        <w:t xml:space="preserve"> valere </w:t>
      </w:r>
      <w:r w:rsidR="007078BC" w:rsidRPr="00555732">
        <w:rPr>
          <w:rFonts w:asciiTheme="minorHAnsi" w:hAnsiTheme="minorHAnsi"/>
          <w:sz w:val="20"/>
          <w:szCs w:val="20"/>
        </w:rPr>
        <w:t xml:space="preserve">sull’annualità </w:t>
      </w:r>
      <w:r w:rsidR="009F0264">
        <w:rPr>
          <w:rFonts w:asciiTheme="minorHAnsi" w:hAnsiTheme="minorHAnsi"/>
          <w:sz w:val="20"/>
          <w:szCs w:val="20"/>
        </w:rPr>
        <w:t>2025</w:t>
      </w:r>
      <w:r w:rsidR="007078BC" w:rsidRPr="00555732">
        <w:rPr>
          <w:rFonts w:asciiTheme="minorHAnsi" w:hAnsiTheme="minorHAnsi"/>
          <w:sz w:val="20"/>
          <w:szCs w:val="20"/>
        </w:rPr>
        <w:t xml:space="preserve"> del Bilancio di previsione dell’Ente </w:t>
      </w:r>
      <w:r w:rsidR="00166059" w:rsidRPr="00555732">
        <w:rPr>
          <w:rFonts w:asciiTheme="minorHAnsi" w:hAnsiTheme="minorHAnsi"/>
          <w:sz w:val="20"/>
          <w:szCs w:val="20"/>
        </w:rPr>
        <w:t>sul capitolo</w:t>
      </w:r>
      <w:r w:rsidR="00166059" w:rsidRPr="00555732">
        <w:rPr>
          <w:rFonts w:ascii="Calibri" w:hAnsi="Calibri"/>
          <w:bCs/>
          <w:sz w:val="20"/>
          <w:szCs w:val="20"/>
        </w:rPr>
        <w:t xml:space="preserve"> di spesa </w:t>
      </w:r>
      <w:r w:rsidR="009F0264" w:rsidRPr="009F0264">
        <w:rPr>
          <w:rFonts w:ascii="Calibri" w:hAnsi="Calibri"/>
          <w:bCs/>
          <w:sz w:val="20"/>
          <w:szCs w:val="20"/>
        </w:rPr>
        <w:t>SC02.0524 denominato “hardware”, C.D.R. 00.00.02.00;</w:t>
      </w:r>
    </w:p>
    <w:p w:rsidR="00680285" w:rsidRDefault="00680285" w:rsidP="006D06ED">
      <w:pPr>
        <w:pStyle w:val="NormaleWeb"/>
        <w:numPr>
          <w:ilvl w:val="0"/>
          <w:numId w:val="5"/>
        </w:numPr>
        <w:spacing w:before="80" w:after="80"/>
        <w:jc w:val="both"/>
        <w:rPr>
          <w:rFonts w:ascii="Calibri" w:hAnsi="Calibri"/>
          <w:bCs/>
          <w:sz w:val="20"/>
          <w:szCs w:val="20"/>
        </w:rPr>
      </w:pPr>
      <w:r>
        <w:rPr>
          <w:rFonts w:ascii="Calibri" w:hAnsi="Calibri"/>
          <w:bCs/>
          <w:sz w:val="20"/>
          <w:szCs w:val="20"/>
        </w:rPr>
        <w:t xml:space="preserve">di dare atto che per l’affidamento del contratto di cui al precedente punto 1. </w:t>
      </w:r>
      <w:r w:rsidR="00EB1F5F">
        <w:rPr>
          <w:rFonts w:ascii="Calibri" w:hAnsi="Calibri"/>
          <w:bCs/>
          <w:sz w:val="20"/>
          <w:szCs w:val="20"/>
        </w:rPr>
        <w:t>è</w:t>
      </w:r>
      <w:r>
        <w:rPr>
          <w:rFonts w:ascii="Calibri" w:hAnsi="Calibri"/>
          <w:bCs/>
          <w:sz w:val="20"/>
          <w:szCs w:val="20"/>
        </w:rPr>
        <w:t xml:space="preserve"> stato acquisito il C.I.G.</w:t>
      </w:r>
      <w:r w:rsidR="00975C34">
        <w:rPr>
          <w:rFonts w:ascii="Calibri" w:hAnsi="Calibri"/>
          <w:bCs/>
          <w:sz w:val="20"/>
          <w:szCs w:val="20"/>
        </w:rPr>
        <w:t xml:space="preserve"> derivato</w:t>
      </w:r>
      <w:r>
        <w:rPr>
          <w:rFonts w:ascii="Calibri" w:hAnsi="Calibri"/>
          <w:bCs/>
          <w:sz w:val="20"/>
          <w:szCs w:val="20"/>
        </w:rPr>
        <w:t xml:space="preserve"> </w:t>
      </w:r>
      <w:r w:rsidRPr="00C21819">
        <w:rPr>
          <w:rFonts w:ascii="Calibri" w:hAnsi="Calibri"/>
          <w:bCs/>
          <w:sz w:val="20"/>
          <w:szCs w:val="20"/>
        </w:rPr>
        <w:t>n.</w:t>
      </w:r>
      <w:r w:rsidR="00C21819" w:rsidRPr="00C21819">
        <w:rPr>
          <w:rFonts w:ascii="Calibri" w:hAnsi="Calibri"/>
          <w:bCs/>
          <w:sz w:val="20"/>
          <w:szCs w:val="20"/>
        </w:rPr>
        <w:t xml:space="preserve"> </w:t>
      </w:r>
      <w:r w:rsidR="009F0264">
        <w:rPr>
          <w:rFonts w:ascii="Calibri" w:hAnsi="Calibri"/>
          <w:bCs/>
          <w:sz w:val="20"/>
          <w:szCs w:val="20"/>
        </w:rPr>
        <w:t>……………………</w:t>
      </w:r>
      <w:proofErr w:type="gramStart"/>
      <w:r w:rsidR="009F0264">
        <w:rPr>
          <w:rFonts w:ascii="Calibri" w:hAnsi="Calibri"/>
          <w:bCs/>
          <w:sz w:val="20"/>
          <w:szCs w:val="20"/>
        </w:rPr>
        <w:t>…….</w:t>
      </w:r>
      <w:proofErr w:type="gramEnd"/>
      <w:r>
        <w:rPr>
          <w:rFonts w:ascii="Calibri" w:hAnsi="Calibri"/>
          <w:bCs/>
          <w:sz w:val="20"/>
          <w:szCs w:val="20"/>
        </w:rPr>
        <w:t>;</w:t>
      </w:r>
    </w:p>
    <w:p w:rsidR="00680285" w:rsidRDefault="00680285" w:rsidP="001C151F">
      <w:pPr>
        <w:pStyle w:val="NormaleWeb"/>
        <w:numPr>
          <w:ilvl w:val="0"/>
          <w:numId w:val="5"/>
        </w:numPr>
        <w:spacing w:before="80" w:after="80"/>
        <w:jc w:val="both"/>
        <w:rPr>
          <w:rFonts w:ascii="Calibri" w:hAnsi="Calibri"/>
          <w:bCs/>
          <w:sz w:val="20"/>
          <w:szCs w:val="20"/>
        </w:rPr>
      </w:pPr>
      <w:r>
        <w:rPr>
          <w:rFonts w:ascii="Calibri" w:hAnsi="Calibri"/>
          <w:bCs/>
          <w:sz w:val="20"/>
          <w:szCs w:val="20"/>
        </w:rPr>
        <w:t>di trasmettere la present</w:t>
      </w:r>
      <w:r w:rsidR="007548D8">
        <w:rPr>
          <w:rFonts w:ascii="Calibri" w:hAnsi="Calibri"/>
          <w:bCs/>
          <w:sz w:val="20"/>
          <w:szCs w:val="20"/>
        </w:rPr>
        <w:t xml:space="preserve">e determinazione </w:t>
      </w:r>
      <w:r w:rsidR="0047241F">
        <w:rPr>
          <w:rFonts w:ascii="Calibri" w:hAnsi="Calibri"/>
          <w:bCs/>
          <w:sz w:val="20"/>
          <w:szCs w:val="20"/>
        </w:rPr>
        <w:t>al Servizio Amministrativo</w:t>
      </w:r>
      <w:r w:rsidR="007548D8">
        <w:rPr>
          <w:rFonts w:ascii="Calibri" w:hAnsi="Calibri"/>
          <w:bCs/>
          <w:sz w:val="20"/>
          <w:szCs w:val="20"/>
        </w:rPr>
        <w:t xml:space="preserve"> per gli adempimenti inerenti e conseguenti di competenza;</w:t>
      </w:r>
    </w:p>
    <w:p w:rsidR="007548D8" w:rsidRDefault="007548D8" w:rsidP="001C151F">
      <w:pPr>
        <w:pStyle w:val="NormaleWeb"/>
        <w:numPr>
          <w:ilvl w:val="0"/>
          <w:numId w:val="5"/>
        </w:numPr>
        <w:spacing w:before="80" w:after="80"/>
        <w:jc w:val="both"/>
        <w:rPr>
          <w:rFonts w:ascii="Calibri" w:hAnsi="Calibri"/>
          <w:bCs/>
          <w:sz w:val="20"/>
          <w:szCs w:val="20"/>
        </w:rPr>
      </w:pPr>
      <w:r>
        <w:rPr>
          <w:rFonts w:ascii="Calibri" w:hAnsi="Calibri"/>
          <w:bCs/>
          <w:sz w:val="20"/>
          <w:szCs w:val="20"/>
        </w:rPr>
        <w:t>di trasmettere la presente determinazione al Direttore Generale dell’Ente.</w:t>
      </w:r>
    </w:p>
    <w:p w:rsidR="007548D8" w:rsidRPr="007A6FDE" w:rsidRDefault="00B2647F" w:rsidP="007A6FDE">
      <w:pPr>
        <w:pStyle w:val="NormaleWeb"/>
        <w:spacing w:before="240" w:after="0"/>
        <w:ind w:left="2694"/>
        <w:jc w:val="center"/>
        <w:rPr>
          <w:rFonts w:ascii="Calibri" w:hAnsi="Calibri"/>
          <w:b/>
          <w:bCs/>
          <w:sz w:val="20"/>
          <w:szCs w:val="20"/>
        </w:rPr>
      </w:pPr>
      <w:r>
        <w:rPr>
          <w:rFonts w:ascii="Calibri" w:hAnsi="Calibri"/>
          <w:b/>
          <w:bCs/>
          <w:sz w:val="20"/>
          <w:szCs w:val="20"/>
        </w:rPr>
        <w:t>I</w:t>
      </w:r>
      <w:r w:rsidR="007548D8" w:rsidRPr="007A6FDE">
        <w:rPr>
          <w:rFonts w:ascii="Calibri" w:hAnsi="Calibri"/>
          <w:b/>
          <w:bCs/>
          <w:sz w:val="20"/>
          <w:szCs w:val="20"/>
        </w:rPr>
        <w:t xml:space="preserve">l Direttore </w:t>
      </w:r>
      <w:r w:rsidR="00FE5DFF">
        <w:rPr>
          <w:rFonts w:ascii="Calibri" w:hAnsi="Calibri"/>
          <w:b/>
          <w:bCs/>
          <w:sz w:val="20"/>
          <w:szCs w:val="20"/>
        </w:rPr>
        <w:t>Generale</w:t>
      </w:r>
      <w:r w:rsidR="009F0264">
        <w:rPr>
          <w:rFonts w:ascii="Calibri" w:hAnsi="Calibri"/>
          <w:b/>
          <w:bCs/>
          <w:sz w:val="20"/>
          <w:szCs w:val="20"/>
        </w:rPr>
        <w:t xml:space="preserve"> </w:t>
      </w:r>
      <w:proofErr w:type="spellStart"/>
      <w:r w:rsidR="009F0264">
        <w:rPr>
          <w:rFonts w:ascii="Calibri" w:hAnsi="Calibri"/>
          <w:b/>
          <w:bCs/>
          <w:sz w:val="20"/>
          <w:szCs w:val="20"/>
        </w:rPr>
        <w:t>f.f</w:t>
      </w:r>
      <w:proofErr w:type="spellEnd"/>
    </w:p>
    <w:p w:rsidR="00B2647F" w:rsidRDefault="007548D8" w:rsidP="00B2647F">
      <w:pPr>
        <w:pStyle w:val="NormaleWeb"/>
        <w:spacing w:before="0" w:after="0"/>
        <w:ind w:left="2694"/>
        <w:jc w:val="center"/>
        <w:rPr>
          <w:rFonts w:ascii="Calibri" w:hAnsi="Calibri"/>
          <w:bCs/>
          <w:sz w:val="20"/>
          <w:szCs w:val="20"/>
        </w:rPr>
      </w:pPr>
      <w:r>
        <w:rPr>
          <w:rFonts w:ascii="Calibri" w:hAnsi="Calibri"/>
          <w:bCs/>
          <w:sz w:val="20"/>
          <w:szCs w:val="20"/>
        </w:rPr>
        <w:t>Dott.</w:t>
      </w:r>
      <w:r w:rsidR="00933DBC">
        <w:rPr>
          <w:rFonts w:ascii="Calibri" w:hAnsi="Calibri"/>
          <w:bCs/>
          <w:sz w:val="20"/>
          <w:szCs w:val="20"/>
        </w:rPr>
        <w:t xml:space="preserve"> </w:t>
      </w:r>
      <w:r w:rsidR="009F0264">
        <w:rPr>
          <w:rFonts w:ascii="Calibri" w:hAnsi="Calibri"/>
          <w:bCs/>
          <w:sz w:val="20"/>
          <w:szCs w:val="20"/>
        </w:rPr>
        <w:t>Mauro Deidda</w:t>
      </w:r>
    </w:p>
    <w:p w:rsidR="00EB1F5F" w:rsidRDefault="00EB1F5F" w:rsidP="007A6FDE">
      <w:pPr>
        <w:pStyle w:val="NormaleWeb"/>
        <w:spacing w:before="0" w:after="0"/>
        <w:ind w:left="2694"/>
        <w:jc w:val="center"/>
        <w:rPr>
          <w:rFonts w:ascii="Calibri" w:hAnsi="Calibri"/>
          <w:bCs/>
          <w:sz w:val="20"/>
          <w:szCs w:val="20"/>
        </w:rPr>
      </w:pPr>
    </w:p>
    <w:p w:rsidR="007124C3" w:rsidRDefault="007124C3" w:rsidP="00EB1F5F">
      <w:pPr>
        <w:pStyle w:val="NormaleWeb"/>
        <w:spacing w:before="0" w:after="0"/>
        <w:jc w:val="both"/>
        <w:rPr>
          <w:rFonts w:ascii="Calibri" w:hAnsi="Calibri"/>
          <w:bCs/>
          <w:sz w:val="16"/>
          <w:szCs w:val="16"/>
        </w:rPr>
      </w:pPr>
    </w:p>
    <w:p w:rsidR="007548D8" w:rsidRDefault="00FE5DFF" w:rsidP="00EB1F5F">
      <w:pPr>
        <w:pStyle w:val="NormaleWeb"/>
        <w:spacing w:before="0" w:after="0"/>
        <w:jc w:val="both"/>
        <w:rPr>
          <w:rFonts w:ascii="Calibri" w:hAnsi="Calibri"/>
          <w:bCs/>
          <w:sz w:val="14"/>
          <w:szCs w:val="16"/>
        </w:rPr>
      </w:pPr>
      <w:r>
        <w:rPr>
          <w:rFonts w:ascii="Calibri" w:hAnsi="Calibri"/>
          <w:bCs/>
          <w:sz w:val="14"/>
          <w:szCs w:val="16"/>
        </w:rPr>
        <w:t>Direzione Generale</w:t>
      </w:r>
    </w:p>
    <w:p w:rsidR="009F0264" w:rsidRDefault="009F0264" w:rsidP="009F0264">
      <w:pPr>
        <w:pStyle w:val="NormaleWeb"/>
        <w:spacing w:before="0" w:after="0"/>
        <w:jc w:val="both"/>
        <w:rPr>
          <w:rFonts w:ascii="Calibri" w:hAnsi="Calibri"/>
          <w:bCs/>
          <w:sz w:val="14"/>
          <w:szCs w:val="16"/>
        </w:rPr>
      </w:pPr>
      <w:r>
        <w:rPr>
          <w:rFonts w:ascii="Calibri" w:hAnsi="Calibri"/>
          <w:bCs/>
          <w:sz w:val="14"/>
          <w:szCs w:val="16"/>
        </w:rPr>
        <w:t>Il funzionario amministrativo Maria Elena</w:t>
      </w:r>
      <w:r w:rsidR="00243E5E">
        <w:rPr>
          <w:rFonts w:ascii="Calibri" w:hAnsi="Calibri"/>
          <w:bCs/>
          <w:sz w:val="14"/>
          <w:szCs w:val="16"/>
        </w:rPr>
        <w:t xml:space="preserve"> </w:t>
      </w:r>
      <w:proofErr w:type="spellStart"/>
      <w:r w:rsidR="00243E5E">
        <w:rPr>
          <w:rFonts w:ascii="Calibri" w:hAnsi="Calibri"/>
          <w:bCs/>
          <w:sz w:val="14"/>
          <w:szCs w:val="16"/>
        </w:rPr>
        <w:t>Sodd</w:t>
      </w:r>
      <w:r w:rsidR="008E781B">
        <w:rPr>
          <w:rFonts w:ascii="Calibri" w:hAnsi="Calibri"/>
          <w:bCs/>
          <w:sz w:val="14"/>
          <w:szCs w:val="16"/>
        </w:rPr>
        <w:t>u</w:t>
      </w:r>
      <w:proofErr w:type="spellEnd"/>
    </w:p>
    <w:p w:rsidR="008E781B" w:rsidRPr="00D71E5F" w:rsidRDefault="008E781B" w:rsidP="009F0264">
      <w:pPr>
        <w:pStyle w:val="NormaleWeb"/>
        <w:spacing w:before="0" w:after="0"/>
        <w:jc w:val="both"/>
        <w:rPr>
          <w:rFonts w:ascii="Calibri" w:hAnsi="Calibri"/>
          <w:bCs/>
          <w:sz w:val="14"/>
          <w:szCs w:val="16"/>
        </w:rPr>
      </w:pPr>
      <w:r>
        <w:rPr>
          <w:rFonts w:ascii="Calibri" w:hAnsi="Calibri"/>
          <w:bCs/>
          <w:sz w:val="14"/>
          <w:szCs w:val="16"/>
        </w:rPr>
        <w:t>L’istruttore tecnico informatico Gianfranco Diana</w:t>
      </w:r>
    </w:p>
    <w:p w:rsidR="007548D8" w:rsidRDefault="007548D8" w:rsidP="00EB1F5F">
      <w:pPr>
        <w:pStyle w:val="NormaleWeb"/>
        <w:spacing w:before="0" w:after="0"/>
        <w:jc w:val="both"/>
        <w:rPr>
          <w:rFonts w:ascii="Calibri" w:hAnsi="Calibri"/>
          <w:bCs/>
          <w:sz w:val="14"/>
          <w:szCs w:val="16"/>
        </w:rPr>
      </w:pPr>
    </w:p>
    <w:p w:rsidR="009F0264" w:rsidRPr="00D71E5F" w:rsidRDefault="009F0264">
      <w:pPr>
        <w:pStyle w:val="NormaleWeb"/>
        <w:spacing w:before="0" w:after="0"/>
        <w:jc w:val="both"/>
        <w:rPr>
          <w:rFonts w:ascii="Calibri" w:hAnsi="Calibri"/>
          <w:bCs/>
          <w:sz w:val="14"/>
          <w:szCs w:val="16"/>
        </w:rPr>
      </w:pPr>
    </w:p>
    <w:sectPr w:rsidR="009F0264" w:rsidRPr="00D71E5F" w:rsidSect="00FE3256">
      <w:headerReference w:type="default" r:id="rId8"/>
      <w:footerReference w:type="default" r:id="rId9"/>
      <w:pgSz w:w="11906" w:h="16838"/>
      <w:pgMar w:top="2232" w:right="1134" w:bottom="1134" w:left="1134" w:header="567" w:footer="49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248" w:rsidRDefault="002F3248" w:rsidP="00F65DDF">
      <w:pPr>
        <w:spacing w:after="0" w:line="240" w:lineRule="auto"/>
      </w:pPr>
      <w:r>
        <w:separator/>
      </w:r>
    </w:p>
  </w:endnote>
  <w:endnote w:type="continuationSeparator" w:id="0">
    <w:p w:rsidR="002F3248" w:rsidRDefault="002F3248" w:rsidP="00F65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651598"/>
      <w:docPartObj>
        <w:docPartGallery w:val="Page Numbers (Bottom of Page)"/>
        <w:docPartUnique/>
      </w:docPartObj>
    </w:sdtPr>
    <w:sdtEndPr>
      <w:rPr>
        <w:sz w:val="16"/>
        <w:szCs w:val="16"/>
      </w:rPr>
    </w:sdtEndPr>
    <w:sdtContent>
      <w:p w:rsidR="00374CE5" w:rsidRPr="00A568EF" w:rsidRDefault="00374CE5" w:rsidP="007A6FDE">
        <w:pPr>
          <w:pStyle w:val="Pidipagina"/>
          <w:spacing w:before="240" w:line="276" w:lineRule="auto"/>
          <w:jc w:val="center"/>
          <w:rPr>
            <w:i/>
            <w:sz w:val="16"/>
            <w:szCs w:val="16"/>
          </w:rPr>
        </w:pPr>
        <w:r w:rsidRPr="00A568EF">
          <w:rPr>
            <w:i/>
            <w:sz w:val="16"/>
            <w:szCs w:val="16"/>
          </w:rPr>
          <w:t>Ente Regionale per il diritto allo Studio Universitario di Sassari</w:t>
        </w:r>
      </w:p>
      <w:p w:rsidR="00374CE5" w:rsidRDefault="00E467FA" w:rsidP="007A6FDE">
        <w:pPr>
          <w:pStyle w:val="Pidipagina"/>
          <w:spacing w:line="276" w:lineRule="auto"/>
          <w:jc w:val="center"/>
        </w:pPr>
        <w:r w:rsidRPr="00A568EF">
          <w:rPr>
            <w:i/>
            <w:sz w:val="16"/>
            <w:szCs w:val="16"/>
          </w:rPr>
          <w:t>Direzione Generale</w:t>
        </w:r>
        <w:r>
          <w:rPr>
            <w:i/>
            <w:sz w:val="16"/>
            <w:szCs w:val="16"/>
          </w:rPr>
          <w:t xml:space="preserve"> </w:t>
        </w:r>
      </w:p>
      <w:p w:rsidR="00374CE5" w:rsidRPr="007A6FDE" w:rsidRDefault="00374CE5" w:rsidP="007A6FDE">
        <w:pPr>
          <w:pStyle w:val="Pidipagina"/>
          <w:spacing w:before="120" w:line="276" w:lineRule="auto"/>
          <w:jc w:val="right"/>
          <w:rPr>
            <w:sz w:val="16"/>
            <w:szCs w:val="16"/>
          </w:rPr>
        </w:pPr>
        <w:r w:rsidRPr="007A6FDE">
          <w:rPr>
            <w:sz w:val="16"/>
            <w:szCs w:val="16"/>
          </w:rPr>
          <w:fldChar w:fldCharType="begin"/>
        </w:r>
        <w:r w:rsidRPr="007A6FDE">
          <w:rPr>
            <w:sz w:val="16"/>
            <w:szCs w:val="16"/>
          </w:rPr>
          <w:instrText>PAGE   \* MERGEFORMAT</w:instrText>
        </w:r>
        <w:r w:rsidRPr="007A6FDE">
          <w:rPr>
            <w:sz w:val="16"/>
            <w:szCs w:val="16"/>
          </w:rPr>
          <w:fldChar w:fldCharType="separate"/>
        </w:r>
        <w:r w:rsidR="00926CF0">
          <w:rPr>
            <w:noProof/>
            <w:sz w:val="16"/>
            <w:szCs w:val="16"/>
          </w:rPr>
          <w:t>3</w:t>
        </w:r>
        <w:r w:rsidRPr="007A6FDE">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248" w:rsidRDefault="002F3248" w:rsidP="00F65DDF">
      <w:pPr>
        <w:spacing w:after="0" w:line="240" w:lineRule="auto"/>
      </w:pPr>
      <w:r>
        <w:separator/>
      </w:r>
    </w:p>
  </w:footnote>
  <w:footnote w:type="continuationSeparator" w:id="0">
    <w:p w:rsidR="002F3248" w:rsidRDefault="002F3248" w:rsidP="00F65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CE5" w:rsidRPr="007A6FDE" w:rsidRDefault="00374CE5" w:rsidP="007A6FDE">
    <w:pPr>
      <w:pStyle w:val="Intestazione"/>
    </w:pPr>
    <w:r w:rsidRPr="007A6FDE">
      <w:rPr>
        <w:noProof/>
        <w:lang w:eastAsia="it-IT"/>
      </w:rPr>
      <w:drawing>
        <wp:inline distT="0" distB="0" distL="0" distR="0">
          <wp:extent cx="2070100" cy="742950"/>
          <wp:effectExtent l="0" t="0" r="0" b="0"/>
          <wp:docPr id="3" name="Immagine 3"/>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742950"/>
                  </a:xfrm>
                  <a:prstGeom prst="rect">
                    <a:avLst/>
                  </a:prstGeom>
                  <a:noFill/>
                </pic:spPr>
              </pic:pic>
            </a:graphicData>
          </a:graphic>
        </wp:inline>
      </w:drawing>
    </w:r>
    <w:r>
      <w:tab/>
    </w:r>
    <w:r>
      <w:tab/>
    </w:r>
    <w:r w:rsidRPr="007A6FDE">
      <w:rPr>
        <w:noProof/>
        <w:lang w:eastAsia="it-IT"/>
      </w:rPr>
      <w:drawing>
        <wp:inline distT="0" distB="0" distL="0" distR="0">
          <wp:extent cx="1256665" cy="696595"/>
          <wp:effectExtent l="19050" t="0" r="635" b="0"/>
          <wp:docPr id="4" name="Immagine 4"/>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665" cy="6965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D8E"/>
    <w:multiLevelType w:val="hybridMultilevel"/>
    <w:tmpl w:val="D4E28222"/>
    <w:lvl w:ilvl="0" w:tplc="3370A7A4">
      <w:numFmt w:val="bullet"/>
      <w:lvlText w:val="-"/>
      <w:lvlJc w:val="left"/>
      <w:pPr>
        <w:ind w:left="1785" w:hanging="360"/>
      </w:pPr>
      <w:rPr>
        <w:rFonts w:ascii="Calibri" w:eastAsia="Times New Roman" w:hAnsi="Calibri" w:cs="Times New Roman" w:hint="default"/>
        <w:b/>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1" w15:restartNumberingAfterBreak="0">
    <w:nsid w:val="05762BC2"/>
    <w:multiLevelType w:val="hybridMultilevel"/>
    <w:tmpl w:val="A926ADA2"/>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2" w15:restartNumberingAfterBreak="0">
    <w:nsid w:val="1F6816B0"/>
    <w:multiLevelType w:val="hybridMultilevel"/>
    <w:tmpl w:val="A7A0420E"/>
    <w:lvl w:ilvl="0" w:tplc="1E8E7B18">
      <w:numFmt w:val="bullet"/>
      <w:lvlText w:val="-"/>
      <w:lvlJc w:val="left"/>
      <w:pPr>
        <w:ind w:left="1776" w:hanging="360"/>
      </w:pPr>
      <w:rPr>
        <w:rFonts w:ascii="Calibri" w:eastAsia="Times New Roman" w:hAnsi="Calibri" w:cs="Calibri" w:hint="default"/>
        <w:b/>
      </w:rPr>
    </w:lvl>
    <w:lvl w:ilvl="1" w:tplc="04100003">
      <w:start w:val="1"/>
      <w:numFmt w:val="bullet"/>
      <w:lvlText w:val="o"/>
      <w:lvlJc w:val="left"/>
      <w:pPr>
        <w:ind w:left="2496" w:hanging="360"/>
      </w:pPr>
      <w:rPr>
        <w:rFonts w:ascii="Courier New" w:hAnsi="Courier New" w:cs="Courier New" w:hint="default"/>
      </w:rPr>
    </w:lvl>
    <w:lvl w:ilvl="2" w:tplc="04100005">
      <w:start w:val="1"/>
      <w:numFmt w:val="bullet"/>
      <w:lvlText w:val=""/>
      <w:lvlJc w:val="left"/>
      <w:pPr>
        <w:ind w:left="3216" w:hanging="360"/>
      </w:pPr>
      <w:rPr>
        <w:rFonts w:ascii="Wingdings" w:hAnsi="Wingdings" w:hint="default"/>
      </w:rPr>
    </w:lvl>
    <w:lvl w:ilvl="3" w:tplc="04100001">
      <w:start w:val="1"/>
      <w:numFmt w:val="bullet"/>
      <w:lvlText w:val=""/>
      <w:lvlJc w:val="left"/>
      <w:pPr>
        <w:ind w:left="3936" w:hanging="360"/>
      </w:pPr>
      <w:rPr>
        <w:rFonts w:ascii="Symbol" w:hAnsi="Symbol" w:hint="default"/>
      </w:rPr>
    </w:lvl>
    <w:lvl w:ilvl="4" w:tplc="04100003">
      <w:start w:val="1"/>
      <w:numFmt w:val="bullet"/>
      <w:lvlText w:val="o"/>
      <w:lvlJc w:val="left"/>
      <w:pPr>
        <w:ind w:left="4656" w:hanging="360"/>
      </w:pPr>
      <w:rPr>
        <w:rFonts w:ascii="Courier New" w:hAnsi="Courier New" w:cs="Courier New" w:hint="default"/>
      </w:rPr>
    </w:lvl>
    <w:lvl w:ilvl="5" w:tplc="04100005">
      <w:start w:val="1"/>
      <w:numFmt w:val="bullet"/>
      <w:lvlText w:val=""/>
      <w:lvlJc w:val="left"/>
      <w:pPr>
        <w:ind w:left="5376" w:hanging="360"/>
      </w:pPr>
      <w:rPr>
        <w:rFonts w:ascii="Wingdings" w:hAnsi="Wingdings" w:hint="default"/>
      </w:rPr>
    </w:lvl>
    <w:lvl w:ilvl="6" w:tplc="04100001">
      <w:start w:val="1"/>
      <w:numFmt w:val="bullet"/>
      <w:lvlText w:val=""/>
      <w:lvlJc w:val="left"/>
      <w:pPr>
        <w:ind w:left="6096" w:hanging="360"/>
      </w:pPr>
      <w:rPr>
        <w:rFonts w:ascii="Symbol" w:hAnsi="Symbol" w:hint="default"/>
      </w:rPr>
    </w:lvl>
    <w:lvl w:ilvl="7" w:tplc="04100003">
      <w:start w:val="1"/>
      <w:numFmt w:val="bullet"/>
      <w:lvlText w:val="o"/>
      <w:lvlJc w:val="left"/>
      <w:pPr>
        <w:ind w:left="6816" w:hanging="360"/>
      </w:pPr>
      <w:rPr>
        <w:rFonts w:ascii="Courier New" w:hAnsi="Courier New" w:cs="Courier New" w:hint="default"/>
      </w:rPr>
    </w:lvl>
    <w:lvl w:ilvl="8" w:tplc="04100005">
      <w:start w:val="1"/>
      <w:numFmt w:val="bullet"/>
      <w:lvlText w:val=""/>
      <w:lvlJc w:val="left"/>
      <w:pPr>
        <w:ind w:left="7536" w:hanging="360"/>
      </w:pPr>
      <w:rPr>
        <w:rFonts w:ascii="Wingdings" w:hAnsi="Wingdings" w:hint="default"/>
      </w:rPr>
    </w:lvl>
  </w:abstractNum>
  <w:abstractNum w:abstractNumId="3" w15:restartNumberingAfterBreak="0">
    <w:nsid w:val="3D191581"/>
    <w:multiLevelType w:val="hybridMultilevel"/>
    <w:tmpl w:val="CDB05848"/>
    <w:lvl w:ilvl="0" w:tplc="FC4806DA">
      <w:start w:val="1"/>
      <w:numFmt w:val="bullet"/>
      <w:lvlText w:val="-"/>
      <w:lvlJc w:val="left"/>
      <w:pPr>
        <w:ind w:left="720" w:hanging="360"/>
      </w:pPr>
      <w:rPr>
        <w:rFonts w:ascii="Symbol" w:hAnsi="Symbol" w:hint="default"/>
      </w:rPr>
    </w:lvl>
    <w:lvl w:ilvl="1" w:tplc="04100017">
      <w:start w:val="1"/>
      <w:numFmt w:val="lowerLetter"/>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3D551C33"/>
    <w:multiLevelType w:val="hybridMultilevel"/>
    <w:tmpl w:val="2C4607BC"/>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15:restartNumberingAfterBreak="0">
    <w:nsid w:val="4B65223F"/>
    <w:multiLevelType w:val="hybridMultilevel"/>
    <w:tmpl w:val="2A06A838"/>
    <w:lvl w:ilvl="0" w:tplc="0410000F">
      <w:start w:val="1"/>
      <w:numFmt w:val="decimal"/>
      <w:lvlText w:val="%1."/>
      <w:lvlJc w:val="left"/>
      <w:pPr>
        <w:ind w:left="2145" w:hanging="360"/>
      </w:pPr>
    </w:lvl>
    <w:lvl w:ilvl="1" w:tplc="04100019" w:tentative="1">
      <w:start w:val="1"/>
      <w:numFmt w:val="lowerLetter"/>
      <w:lvlText w:val="%2."/>
      <w:lvlJc w:val="left"/>
      <w:pPr>
        <w:ind w:left="2865" w:hanging="360"/>
      </w:pPr>
    </w:lvl>
    <w:lvl w:ilvl="2" w:tplc="0410001B" w:tentative="1">
      <w:start w:val="1"/>
      <w:numFmt w:val="lowerRoman"/>
      <w:lvlText w:val="%3."/>
      <w:lvlJc w:val="right"/>
      <w:pPr>
        <w:ind w:left="3585" w:hanging="180"/>
      </w:pPr>
    </w:lvl>
    <w:lvl w:ilvl="3" w:tplc="0410000F" w:tentative="1">
      <w:start w:val="1"/>
      <w:numFmt w:val="decimal"/>
      <w:lvlText w:val="%4."/>
      <w:lvlJc w:val="left"/>
      <w:pPr>
        <w:ind w:left="4305" w:hanging="360"/>
      </w:pPr>
    </w:lvl>
    <w:lvl w:ilvl="4" w:tplc="04100019" w:tentative="1">
      <w:start w:val="1"/>
      <w:numFmt w:val="lowerLetter"/>
      <w:lvlText w:val="%5."/>
      <w:lvlJc w:val="left"/>
      <w:pPr>
        <w:ind w:left="5025" w:hanging="360"/>
      </w:pPr>
    </w:lvl>
    <w:lvl w:ilvl="5" w:tplc="0410001B" w:tentative="1">
      <w:start w:val="1"/>
      <w:numFmt w:val="lowerRoman"/>
      <w:lvlText w:val="%6."/>
      <w:lvlJc w:val="right"/>
      <w:pPr>
        <w:ind w:left="5745" w:hanging="180"/>
      </w:pPr>
    </w:lvl>
    <w:lvl w:ilvl="6" w:tplc="0410000F" w:tentative="1">
      <w:start w:val="1"/>
      <w:numFmt w:val="decimal"/>
      <w:lvlText w:val="%7."/>
      <w:lvlJc w:val="left"/>
      <w:pPr>
        <w:ind w:left="6465" w:hanging="360"/>
      </w:pPr>
    </w:lvl>
    <w:lvl w:ilvl="7" w:tplc="04100019" w:tentative="1">
      <w:start w:val="1"/>
      <w:numFmt w:val="lowerLetter"/>
      <w:lvlText w:val="%8."/>
      <w:lvlJc w:val="left"/>
      <w:pPr>
        <w:ind w:left="7185" w:hanging="360"/>
      </w:pPr>
    </w:lvl>
    <w:lvl w:ilvl="8" w:tplc="0410001B" w:tentative="1">
      <w:start w:val="1"/>
      <w:numFmt w:val="lowerRoman"/>
      <w:lvlText w:val="%9."/>
      <w:lvlJc w:val="right"/>
      <w:pPr>
        <w:ind w:left="7905" w:hanging="180"/>
      </w:pPr>
    </w:lvl>
  </w:abstractNum>
  <w:abstractNum w:abstractNumId="6" w15:restartNumberingAfterBreak="0">
    <w:nsid w:val="577D2519"/>
    <w:multiLevelType w:val="hybridMultilevel"/>
    <w:tmpl w:val="E2F0B6FA"/>
    <w:lvl w:ilvl="0" w:tplc="04100001">
      <w:start w:val="1"/>
      <w:numFmt w:val="bullet"/>
      <w:lvlText w:val=""/>
      <w:lvlJc w:val="left"/>
      <w:pPr>
        <w:ind w:left="1770" w:hanging="360"/>
      </w:pPr>
      <w:rPr>
        <w:rFonts w:ascii="Symbol" w:hAnsi="Symbol" w:hint="default"/>
      </w:rPr>
    </w:lvl>
    <w:lvl w:ilvl="1" w:tplc="04100003" w:tentative="1">
      <w:start w:val="1"/>
      <w:numFmt w:val="bullet"/>
      <w:lvlText w:val="o"/>
      <w:lvlJc w:val="left"/>
      <w:pPr>
        <w:ind w:left="2490" w:hanging="360"/>
      </w:pPr>
      <w:rPr>
        <w:rFonts w:ascii="Courier New" w:hAnsi="Courier New" w:cs="Courier New" w:hint="default"/>
      </w:rPr>
    </w:lvl>
    <w:lvl w:ilvl="2" w:tplc="04100005" w:tentative="1">
      <w:start w:val="1"/>
      <w:numFmt w:val="bullet"/>
      <w:lvlText w:val=""/>
      <w:lvlJc w:val="left"/>
      <w:pPr>
        <w:ind w:left="3210" w:hanging="360"/>
      </w:pPr>
      <w:rPr>
        <w:rFonts w:ascii="Wingdings" w:hAnsi="Wingdings" w:hint="default"/>
      </w:rPr>
    </w:lvl>
    <w:lvl w:ilvl="3" w:tplc="04100001" w:tentative="1">
      <w:start w:val="1"/>
      <w:numFmt w:val="bullet"/>
      <w:lvlText w:val=""/>
      <w:lvlJc w:val="left"/>
      <w:pPr>
        <w:ind w:left="3930" w:hanging="360"/>
      </w:pPr>
      <w:rPr>
        <w:rFonts w:ascii="Symbol" w:hAnsi="Symbol" w:hint="default"/>
      </w:rPr>
    </w:lvl>
    <w:lvl w:ilvl="4" w:tplc="04100003" w:tentative="1">
      <w:start w:val="1"/>
      <w:numFmt w:val="bullet"/>
      <w:lvlText w:val="o"/>
      <w:lvlJc w:val="left"/>
      <w:pPr>
        <w:ind w:left="4650" w:hanging="360"/>
      </w:pPr>
      <w:rPr>
        <w:rFonts w:ascii="Courier New" w:hAnsi="Courier New" w:cs="Courier New" w:hint="default"/>
      </w:rPr>
    </w:lvl>
    <w:lvl w:ilvl="5" w:tplc="04100005" w:tentative="1">
      <w:start w:val="1"/>
      <w:numFmt w:val="bullet"/>
      <w:lvlText w:val=""/>
      <w:lvlJc w:val="left"/>
      <w:pPr>
        <w:ind w:left="5370" w:hanging="360"/>
      </w:pPr>
      <w:rPr>
        <w:rFonts w:ascii="Wingdings" w:hAnsi="Wingdings" w:hint="default"/>
      </w:rPr>
    </w:lvl>
    <w:lvl w:ilvl="6" w:tplc="04100001" w:tentative="1">
      <w:start w:val="1"/>
      <w:numFmt w:val="bullet"/>
      <w:lvlText w:val=""/>
      <w:lvlJc w:val="left"/>
      <w:pPr>
        <w:ind w:left="6090" w:hanging="360"/>
      </w:pPr>
      <w:rPr>
        <w:rFonts w:ascii="Symbol" w:hAnsi="Symbol" w:hint="default"/>
      </w:rPr>
    </w:lvl>
    <w:lvl w:ilvl="7" w:tplc="04100003" w:tentative="1">
      <w:start w:val="1"/>
      <w:numFmt w:val="bullet"/>
      <w:lvlText w:val="o"/>
      <w:lvlJc w:val="left"/>
      <w:pPr>
        <w:ind w:left="6810" w:hanging="360"/>
      </w:pPr>
      <w:rPr>
        <w:rFonts w:ascii="Courier New" w:hAnsi="Courier New" w:cs="Courier New" w:hint="default"/>
      </w:rPr>
    </w:lvl>
    <w:lvl w:ilvl="8" w:tplc="04100005" w:tentative="1">
      <w:start w:val="1"/>
      <w:numFmt w:val="bullet"/>
      <w:lvlText w:val=""/>
      <w:lvlJc w:val="left"/>
      <w:pPr>
        <w:ind w:left="7530" w:hanging="360"/>
      </w:pPr>
      <w:rPr>
        <w:rFonts w:ascii="Wingdings" w:hAnsi="Wingdings" w:hint="default"/>
      </w:rPr>
    </w:lvl>
  </w:abstractNum>
  <w:abstractNum w:abstractNumId="7" w15:restartNumberingAfterBreak="0">
    <w:nsid w:val="67EA3BE2"/>
    <w:multiLevelType w:val="hybridMultilevel"/>
    <w:tmpl w:val="8B70B554"/>
    <w:lvl w:ilvl="0" w:tplc="4916358A">
      <w:start w:val="1"/>
      <w:numFmt w:val="bullet"/>
      <w:lvlText w:val=""/>
      <w:lvlJc w:val="left"/>
      <w:pPr>
        <w:ind w:left="1470" w:hanging="360"/>
      </w:pPr>
      <w:rPr>
        <w:rFonts w:ascii="Symbol" w:hAnsi="Symbol" w:hint="default"/>
      </w:rPr>
    </w:lvl>
    <w:lvl w:ilvl="1" w:tplc="04100003" w:tentative="1">
      <w:start w:val="1"/>
      <w:numFmt w:val="bullet"/>
      <w:lvlText w:val="o"/>
      <w:lvlJc w:val="left"/>
      <w:pPr>
        <w:ind w:left="2190" w:hanging="360"/>
      </w:pPr>
      <w:rPr>
        <w:rFonts w:ascii="Courier New" w:hAnsi="Courier New" w:cs="Courier New" w:hint="default"/>
      </w:rPr>
    </w:lvl>
    <w:lvl w:ilvl="2" w:tplc="04100005" w:tentative="1">
      <w:start w:val="1"/>
      <w:numFmt w:val="bullet"/>
      <w:lvlText w:val=""/>
      <w:lvlJc w:val="left"/>
      <w:pPr>
        <w:ind w:left="2910" w:hanging="360"/>
      </w:pPr>
      <w:rPr>
        <w:rFonts w:ascii="Wingdings" w:hAnsi="Wingdings" w:hint="default"/>
      </w:rPr>
    </w:lvl>
    <w:lvl w:ilvl="3" w:tplc="04100001" w:tentative="1">
      <w:start w:val="1"/>
      <w:numFmt w:val="bullet"/>
      <w:lvlText w:val=""/>
      <w:lvlJc w:val="left"/>
      <w:pPr>
        <w:ind w:left="3630" w:hanging="360"/>
      </w:pPr>
      <w:rPr>
        <w:rFonts w:ascii="Symbol" w:hAnsi="Symbol" w:hint="default"/>
      </w:rPr>
    </w:lvl>
    <w:lvl w:ilvl="4" w:tplc="04100003" w:tentative="1">
      <w:start w:val="1"/>
      <w:numFmt w:val="bullet"/>
      <w:lvlText w:val="o"/>
      <w:lvlJc w:val="left"/>
      <w:pPr>
        <w:ind w:left="4350" w:hanging="360"/>
      </w:pPr>
      <w:rPr>
        <w:rFonts w:ascii="Courier New" w:hAnsi="Courier New" w:cs="Courier New" w:hint="default"/>
      </w:rPr>
    </w:lvl>
    <w:lvl w:ilvl="5" w:tplc="04100005" w:tentative="1">
      <w:start w:val="1"/>
      <w:numFmt w:val="bullet"/>
      <w:lvlText w:val=""/>
      <w:lvlJc w:val="left"/>
      <w:pPr>
        <w:ind w:left="5070" w:hanging="360"/>
      </w:pPr>
      <w:rPr>
        <w:rFonts w:ascii="Wingdings" w:hAnsi="Wingdings" w:hint="default"/>
      </w:rPr>
    </w:lvl>
    <w:lvl w:ilvl="6" w:tplc="04100001" w:tentative="1">
      <w:start w:val="1"/>
      <w:numFmt w:val="bullet"/>
      <w:lvlText w:val=""/>
      <w:lvlJc w:val="left"/>
      <w:pPr>
        <w:ind w:left="5790" w:hanging="360"/>
      </w:pPr>
      <w:rPr>
        <w:rFonts w:ascii="Symbol" w:hAnsi="Symbol" w:hint="default"/>
      </w:rPr>
    </w:lvl>
    <w:lvl w:ilvl="7" w:tplc="04100003" w:tentative="1">
      <w:start w:val="1"/>
      <w:numFmt w:val="bullet"/>
      <w:lvlText w:val="o"/>
      <w:lvlJc w:val="left"/>
      <w:pPr>
        <w:ind w:left="6510" w:hanging="360"/>
      </w:pPr>
      <w:rPr>
        <w:rFonts w:ascii="Courier New" w:hAnsi="Courier New" w:cs="Courier New" w:hint="default"/>
      </w:rPr>
    </w:lvl>
    <w:lvl w:ilvl="8" w:tplc="04100005" w:tentative="1">
      <w:start w:val="1"/>
      <w:numFmt w:val="bullet"/>
      <w:lvlText w:val=""/>
      <w:lvlJc w:val="left"/>
      <w:pPr>
        <w:ind w:left="7230" w:hanging="360"/>
      </w:pPr>
      <w:rPr>
        <w:rFonts w:ascii="Wingdings" w:hAnsi="Wingdings" w:hint="default"/>
      </w:rPr>
    </w:lvl>
  </w:abstractNum>
  <w:abstractNum w:abstractNumId="8" w15:restartNumberingAfterBreak="0">
    <w:nsid w:val="6AB60ED4"/>
    <w:multiLevelType w:val="hybridMultilevel"/>
    <w:tmpl w:val="F632807C"/>
    <w:lvl w:ilvl="0" w:tplc="4916358A">
      <w:start w:val="1"/>
      <w:numFmt w:val="bullet"/>
      <w:lvlText w:val=""/>
      <w:lvlJc w:val="left"/>
      <w:pPr>
        <w:ind w:left="2137" w:hanging="360"/>
      </w:pPr>
      <w:rPr>
        <w:rFonts w:ascii="Symbol" w:hAnsi="Symbol" w:hint="default"/>
      </w:rPr>
    </w:lvl>
    <w:lvl w:ilvl="1" w:tplc="04100003" w:tentative="1">
      <w:start w:val="1"/>
      <w:numFmt w:val="bullet"/>
      <w:lvlText w:val="o"/>
      <w:lvlJc w:val="left"/>
      <w:pPr>
        <w:ind w:left="2857" w:hanging="360"/>
      </w:pPr>
      <w:rPr>
        <w:rFonts w:ascii="Courier New" w:hAnsi="Courier New" w:cs="Courier New" w:hint="default"/>
      </w:rPr>
    </w:lvl>
    <w:lvl w:ilvl="2" w:tplc="04100005" w:tentative="1">
      <w:start w:val="1"/>
      <w:numFmt w:val="bullet"/>
      <w:lvlText w:val=""/>
      <w:lvlJc w:val="left"/>
      <w:pPr>
        <w:ind w:left="3577" w:hanging="360"/>
      </w:pPr>
      <w:rPr>
        <w:rFonts w:ascii="Wingdings" w:hAnsi="Wingdings" w:hint="default"/>
      </w:rPr>
    </w:lvl>
    <w:lvl w:ilvl="3" w:tplc="04100001" w:tentative="1">
      <w:start w:val="1"/>
      <w:numFmt w:val="bullet"/>
      <w:lvlText w:val=""/>
      <w:lvlJc w:val="left"/>
      <w:pPr>
        <w:ind w:left="4297" w:hanging="360"/>
      </w:pPr>
      <w:rPr>
        <w:rFonts w:ascii="Symbol" w:hAnsi="Symbol" w:hint="default"/>
      </w:rPr>
    </w:lvl>
    <w:lvl w:ilvl="4" w:tplc="04100003" w:tentative="1">
      <w:start w:val="1"/>
      <w:numFmt w:val="bullet"/>
      <w:lvlText w:val="o"/>
      <w:lvlJc w:val="left"/>
      <w:pPr>
        <w:ind w:left="5017" w:hanging="360"/>
      </w:pPr>
      <w:rPr>
        <w:rFonts w:ascii="Courier New" w:hAnsi="Courier New" w:cs="Courier New" w:hint="default"/>
      </w:rPr>
    </w:lvl>
    <w:lvl w:ilvl="5" w:tplc="04100005" w:tentative="1">
      <w:start w:val="1"/>
      <w:numFmt w:val="bullet"/>
      <w:lvlText w:val=""/>
      <w:lvlJc w:val="left"/>
      <w:pPr>
        <w:ind w:left="5737" w:hanging="360"/>
      </w:pPr>
      <w:rPr>
        <w:rFonts w:ascii="Wingdings" w:hAnsi="Wingdings" w:hint="default"/>
      </w:rPr>
    </w:lvl>
    <w:lvl w:ilvl="6" w:tplc="04100001" w:tentative="1">
      <w:start w:val="1"/>
      <w:numFmt w:val="bullet"/>
      <w:lvlText w:val=""/>
      <w:lvlJc w:val="left"/>
      <w:pPr>
        <w:ind w:left="6457" w:hanging="360"/>
      </w:pPr>
      <w:rPr>
        <w:rFonts w:ascii="Symbol" w:hAnsi="Symbol" w:hint="default"/>
      </w:rPr>
    </w:lvl>
    <w:lvl w:ilvl="7" w:tplc="04100003" w:tentative="1">
      <w:start w:val="1"/>
      <w:numFmt w:val="bullet"/>
      <w:lvlText w:val="o"/>
      <w:lvlJc w:val="left"/>
      <w:pPr>
        <w:ind w:left="7177" w:hanging="360"/>
      </w:pPr>
      <w:rPr>
        <w:rFonts w:ascii="Courier New" w:hAnsi="Courier New" w:cs="Courier New" w:hint="default"/>
      </w:rPr>
    </w:lvl>
    <w:lvl w:ilvl="8" w:tplc="04100005" w:tentative="1">
      <w:start w:val="1"/>
      <w:numFmt w:val="bullet"/>
      <w:lvlText w:val=""/>
      <w:lvlJc w:val="left"/>
      <w:pPr>
        <w:ind w:left="7897" w:hanging="360"/>
      </w:pPr>
      <w:rPr>
        <w:rFonts w:ascii="Wingdings" w:hAnsi="Wingdings" w:hint="default"/>
      </w:rPr>
    </w:lvl>
  </w:abstractNum>
  <w:abstractNum w:abstractNumId="9" w15:restartNumberingAfterBreak="0">
    <w:nsid w:val="6F3B6F0A"/>
    <w:multiLevelType w:val="hybridMultilevel"/>
    <w:tmpl w:val="659C8A24"/>
    <w:lvl w:ilvl="0" w:tplc="04100001">
      <w:start w:val="1"/>
      <w:numFmt w:val="bullet"/>
      <w:lvlText w:val=""/>
      <w:lvlJc w:val="left"/>
      <w:pPr>
        <w:ind w:left="2145" w:hanging="360"/>
      </w:pPr>
      <w:rPr>
        <w:rFonts w:ascii="Symbol" w:hAnsi="Symbol" w:hint="default"/>
      </w:rPr>
    </w:lvl>
    <w:lvl w:ilvl="1" w:tplc="04100003" w:tentative="1">
      <w:start w:val="1"/>
      <w:numFmt w:val="bullet"/>
      <w:lvlText w:val="o"/>
      <w:lvlJc w:val="left"/>
      <w:pPr>
        <w:ind w:left="2865" w:hanging="360"/>
      </w:pPr>
      <w:rPr>
        <w:rFonts w:ascii="Courier New" w:hAnsi="Courier New" w:cs="Courier New" w:hint="default"/>
      </w:rPr>
    </w:lvl>
    <w:lvl w:ilvl="2" w:tplc="04100005" w:tentative="1">
      <w:start w:val="1"/>
      <w:numFmt w:val="bullet"/>
      <w:lvlText w:val=""/>
      <w:lvlJc w:val="left"/>
      <w:pPr>
        <w:ind w:left="3585" w:hanging="360"/>
      </w:pPr>
      <w:rPr>
        <w:rFonts w:ascii="Wingdings" w:hAnsi="Wingdings" w:hint="default"/>
      </w:rPr>
    </w:lvl>
    <w:lvl w:ilvl="3" w:tplc="04100001" w:tentative="1">
      <w:start w:val="1"/>
      <w:numFmt w:val="bullet"/>
      <w:lvlText w:val=""/>
      <w:lvlJc w:val="left"/>
      <w:pPr>
        <w:ind w:left="4305" w:hanging="360"/>
      </w:pPr>
      <w:rPr>
        <w:rFonts w:ascii="Symbol" w:hAnsi="Symbol" w:hint="default"/>
      </w:rPr>
    </w:lvl>
    <w:lvl w:ilvl="4" w:tplc="04100003" w:tentative="1">
      <w:start w:val="1"/>
      <w:numFmt w:val="bullet"/>
      <w:lvlText w:val="o"/>
      <w:lvlJc w:val="left"/>
      <w:pPr>
        <w:ind w:left="5025" w:hanging="360"/>
      </w:pPr>
      <w:rPr>
        <w:rFonts w:ascii="Courier New" w:hAnsi="Courier New" w:cs="Courier New" w:hint="default"/>
      </w:rPr>
    </w:lvl>
    <w:lvl w:ilvl="5" w:tplc="04100005" w:tentative="1">
      <w:start w:val="1"/>
      <w:numFmt w:val="bullet"/>
      <w:lvlText w:val=""/>
      <w:lvlJc w:val="left"/>
      <w:pPr>
        <w:ind w:left="5745" w:hanging="360"/>
      </w:pPr>
      <w:rPr>
        <w:rFonts w:ascii="Wingdings" w:hAnsi="Wingdings" w:hint="default"/>
      </w:rPr>
    </w:lvl>
    <w:lvl w:ilvl="6" w:tplc="04100001" w:tentative="1">
      <w:start w:val="1"/>
      <w:numFmt w:val="bullet"/>
      <w:lvlText w:val=""/>
      <w:lvlJc w:val="left"/>
      <w:pPr>
        <w:ind w:left="6465" w:hanging="360"/>
      </w:pPr>
      <w:rPr>
        <w:rFonts w:ascii="Symbol" w:hAnsi="Symbol" w:hint="default"/>
      </w:rPr>
    </w:lvl>
    <w:lvl w:ilvl="7" w:tplc="04100003" w:tentative="1">
      <w:start w:val="1"/>
      <w:numFmt w:val="bullet"/>
      <w:lvlText w:val="o"/>
      <w:lvlJc w:val="left"/>
      <w:pPr>
        <w:ind w:left="7185" w:hanging="360"/>
      </w:pPr>
      <w:rPr>
        <w:rFonts w:ascii="Courier New" w:hAnsi="Courier New" w:cs="Courier New" w:hint="default"/>
      </w:rPr>
    </w:lvl>
    <w:lvl w:ilvl="8" w:tplc="04100005" w:tentative="1">
      <w:start w:val="1"/>
      <w:numFmt w:val="bullet"/>
      <w:lvlText w:val=""/>
      <w:lvlJc w:val="left"/>
      <w:pPr>
        <w:ind w:left="7905" w:hanging="360"/>
      </w:pPr>
      <w:rPr>
        <w:rFonts w:ascii="Wingdings" w:hAnsi="Wingdings" w:hint="default"/>
      </w:rPr>
    </w:lvl>
  </w:abstractNum>
  <w:abstractNum w:abstractNumId="10" w15:restartNumberingAfterBreak="0">
    <w:nsid w:val="70D73001"/>
    <w:multiLevelType w:val="hybridMultilevel"/>
    <w:tmpl w:val="B76070E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7"/>
  </w:num>
  <w:num w:numId="5">
    <w:abstractNumId w:val="10"/>
  </w:num>
  <w:num w:numId="6">
    <w:abstractNumId w:val="8"/>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DDF"/>
    <w:rsid w:val="00014E81"/>
    <w:rsid w:val="00032F80"/>
    <w:rsid w:val="00035EDF"/>
    <w:rsid w:val="0006176E"/>
    <w:rsid w:val="000637E1"/>
    <w:rsid w:val="00064574"/>
    <w:rsid w:val="0007652A"/>
    <w:rsid w:val="0008756C"/>
    <w:rsid w:val="00092BE3"/>
    <w:rsid w:val="00093344"/>
    <w:rsid w:val="00094357"/>
    <w:rsid w:val="000973CA"/>
    <w:rsid w:val="000A5D7A"/>
    <w:rsid w:val="000D1811"/>
    <w:rsid w:val="000E46B3"/>
    <w:rsid w:val="000F32BC"/>
    <w:rsid w:val="000F7551"/>
    <w:rsid w:val="000F7AB9"/>
    <w:rsid w:val="00103E48"/>
    <w:rsid w:val="0011298E"/>
    <w:rsid w:val="00126065"/>
    <w:rsid w:val="00134A96"/>
    <w:rsid w:val="001436F4"/>
    <w:rsid w:val="00150C24"/>
    <w:rsid w:val="0015637E"/>
    <w:rsid w:val="001574A6"/>
    <w:rsid w:val="00165581"/>
    <w:rsid w:val="00166059"/>
    <w:rsid w:val="00173F79"/>
    <w:rsid w:val="001816C0"/>
    <w:rsid w:val="0019166D"/>
    <w:rsid w:val="00191B5D"/>
    <w:rsid w:val="0019557C"/>
    <w:rsid w:val="001A4FC4"/>
    <w:rsid w:val="001A736C"/>
    <w:rsid w:val="001B08BF"/>
    <w:rsid w:val="001B0A20"/>
    <w:rsid w:val="001C151F"/>
    <w:rsid w:val="001D082B"/>
    <w:rsid w:val="001D5062"/>
    <w:rsid w:val="001D7757"/>
    <w:rsid w:val="001E0E9F"/>
    <w:rsid w:val="001E362B"/>
    <w:rsid w:val="001F2A70"/>
    <w:rsid w:val="00202913"/>
    <w:rsid w:val="00205FCC"/>
    <w:rsid w:val="002232A7"/>
    <w:rsid w:val="00243E5E"/>
    <w:rsid w:val="00247E2E"/>
    <w:rsid w:val="002576AB"/>
    <w:rsid w:val="00267040"/>
    <w:rsid w:val="002703E6"/>
    <w:rsid w:val="00282D74"/>
    <w:rsid w:val="00286F76"/>
    <w:rsid w:val="00294A77"/>
    <w:rsid w:val="00294C03"/>
    <w:rsid w:val="002A1438"/>
    <w:rsid w:val="002A5D76"/>
    <w:rsid w:val="002A6A0D"/>
    <w:rsid w:val="002B0BA3"/>
    <w:rsid w:val="002C2044"/>
    <w:rsid w:val="002C382E"/>
    <w:rsid w:val="002D2311"/>
    <w:rsid w:val="002D7484"/>
    <w:rsid w:val="002E5DA5"/>
    <w:rsid w:val="002F01F1"/>
    <w:rsid w:val="002F3248"/>
    <w:rsid w:val="00302B8F"/>
    <w:rsid w:val="00312959"/>
    <w:rsid w:val="003133DA"/>
    <w:rsid w:val="00316A1C"/>
    <w:rsid w:val="003228D6"/>
    <w:rsid w:val="00322DCE"/>
    <w:rsid w:val="00327BE0"/>
    <w:rsid w:val="00333811"/>
    <w:rsid w:val="00335F5E"/>
    <w:rsid w:val="00340F51"/>
    <w:rsid w:val="00341B16"/>
    <w:rsid w:val="00343ECD"/>
    <w:rsid w:val="00354B36"/>
    <w:rsid w:val="00357915"/>
    <w:rsid w:val="003579D3"/>
    <w:rsid w:val="0036036D"/>
    <w:rsid w:val="00360B5A"/>
    <w:rsid w:val="00362DF2"/>
    <w:rsid w:val="00363FA6"/>
    <w:rsid w:val="00374CE5"/>
    <w:rsid w:val="00375F7A"/>
    <w:rsid w:val="003914FA"/>
    <w:rsid w:val="00393A07"/>
    <w:rsid w:val="00393EA0"/>
    <w:rsid w:val="0039698A"/>
    <w:rsid w:val="003B3711"/>
    <w:rsid w:val="003B69CC"/>
    <w:rsid w:val="003C25D3"/>
    <w:rsid w:val="003C58C2"/>
    <w:rsid w:val="003E5C1B"/>
    <w:rsid w:val="004001E7"/>
    <w:rsid w:val="00403254"/>
    <w:rsid w:val="00405D66"/>
    <w:rsid w:val="00416DF5"/>
    <w:rsid w:val="0043785C"/>
    <w:rsid w:val="00445D87"/>
    <w:rsid w:val="004473A3"/>
    <w:rsid w:val="00454B94"/>
    <w:rsid w:val="0047125E"/>
    <w:rsid w:val="0047241F"/>
    <w:rsid w:val="004776D6"/>
    <w:rsid w:val="00477799"/>
    <w:rsid w:val="0049267B"/>
    <w:rsid w:val="004926A0"/>
    <w:rsid w:val="0049384A"/>
    <w:rsid w:val="0049486A"/>
    <w:rsid w:val="004955D1"/>
    <w:rsid w:val="00495F2B"/>
    <w:rsid w:val="004E3C59"/>
    <w:rsid w:val="004F653C"/>
    <w:rsid w:val="00505A6E"/>
    <w:rsid w:val="00511A42"/>
    <w:rsid w:val="00527678"/>
    <w:rsid w:val="005311CB"/>
    <w:rsid w:val="005378F0"/>
    <w:rsid w:val="005449CC"/>
    <w:rsid w:val="0054727D"/>
    <w:rsid w:val="00555732"/>
    <w:rsid w:val="0056353B"/>
    <w:rsid w:val="00567898"/>
    <w:rsid w:val="00591895"/>
    <w:rsid w:val="00593FDF"/>
    <w:rsid w:val="005A0586"/>
    <w:rsid w:val="005A209A"/>
    <w:rsid w:val="005A3166"/>
    <w:rsid w:val="005A773C"/>
    <w:rsid w:val="005B020C"/>
    <w:rsid w:val="005B2490"/>
    <w:rsid w:val="005C2127"/>
    <w:rsid w:val="005C766C"/>
    <w:rsid w:val="005D0B8E"/>
    <w:rsid w:val="005E5CE9"/>
    <w:rsid w:val="006006A4"/>
    <w:rsid w:val="00607768"/>
    <w:rsid w:val="00624648"/>
    <w:rsid w:val="0062666C"/>
    <w:rsid w:val="00632023"/>
    <w:rsid w:val="00635A4A"/>
    <w:rsid w:val="00642165"/>
    <w:rsid w:val="0064253E"/>
    <w:rsid w:val="00644484"/>
    <w:rsid w:val="00647A10"/>
    <w:rsid w:val="0065485E"/>
    <w:rsid w:val="00654D8B"/>
    <w:rsid w:val="0066337A"/>
    <w:rsid w:val="00663721"/>
    <w:rsid w:val="00664E06"/>
    <w:rsid w:val="00665E9F"/>
    <w:rsid w:val="0068015B"/>
    <w:rsid w:val="00680285"/>
    <w:rsid w:val="006815C0"/>
    <w:rsid w:val="00681700"/>
    <w:rsid w:val="0068795A"/>
    <w:rsid w:val="00690F12"/>
    <w:rsid w:val="00692111"/>
    <w:rsid w:val="00695612"/>
    <w:rsid w:val="00695D08"/>
    <w:rsid w:val="006A6C34"/>
    <w:rsid w:val="006B0194"/>
    <w:rsid w:val="006B76BE"/>
    <w:rsid w:val="006C52CC"/>
    <w:rsid w:val="006D06ED"/>
    <w:rsid w:val="006D3F25"/>
    <w:rsid w:val="006F4347"/>
    <w:rsid w:val="00707720"/>
    <w:rsid w:val="007078BC"/>
    <w:rsid w:val="007124C3"/>
    <w:rsid w:val="007208F5"/>
    <w:rsid w:val="0072280E"/>
    <w:rsid w:val="00726489"/>
    <w:rsid w:val="00732EBE"/>
    <w:rsid w:val="007409A2"/>
    <w:rsid w:val="00747422"/>
    <w:rsid w:val="007548D8"/>
    <w:rsid w:val="007710FA"/>
    <w:rsid w:val="00772CC5"/>
    <w:rsid w:val="00772F5F"/>
    <w:rsid w:val="007753DF"/>
    <w:rsid w:val="007763F3"/>
    <w:rsid w:val="00777A87"/>
    <w:rsid w:val="00780883"/>
    <w:rsid w:val="0078233F"/>
    <w:rsid w:val="007A6FDE"/>
    <w:rsid w:val="007A7F1D"/>
    <w:rsid w:val="007C1E27"/>
    <w:rsid w:val="007C46A5"/>
    <w:rsid w:val="007C6EA4"/>
    <w:rsid w:val="007C7301"/>
    <w:rsid w:val="007D3016"/>
    <w:rsid w:val="007D5175"/>
    <w:rsid w:val="007D6C71"/>
    <w:rsid w:val="007E199E"/>
    <w:rsid w:val="007E3F8A"/>
    <w:rsid w:val="007E5D8D"/>
    <w:rsid w:val="007F4C6F"/>
    <w:rsid w:val="007F5223"/>
    <w:rsid w:val="007F6043"/>
    <w:rsid w:val="00802083"/>
    <w:rsid w:val="008068A7"/>
    <w:rsid w:val="008242F5"/>
    <w:rsid w:val="008262A3"/>
    <w:rsid w:val="0082753E"/>
    <w:rsid w:val="00844215"/>
    <w:rsid w:val="00873480"/>
    <w:rsid w:val="00896160"/>
    <w:rsid w:val="008A18E4"/>
    <w:rsid w:val="008B541A"/>
    <w:rsid w:val="008D429D"/>
    <w:rsid w:val="008E781B"/>
    <w:rsid w:val="00906D19"/>
    <w:rsid w:val="00910B8E"/>
    <w:rsid w:val="009141DE"/>
    <w:rsid w:val="0091437C"/>
    <w:rsid w:val="00917727"/>
    <w:rsid w:val="00922D20"/>
    <w:rsid w:val="00926CF0"/>
    <w:rsid w:val="009277E0"/>
    <w:rsid w:val="00931B6F"/>
    <w:rsid w:val="0093205D"/>
    <w:rsid w:val="00933DBC"/>
    <w:rsid w:val="00935F1E"/>
    <w:rsid w:val="00937F16"/>
    <w:rsid w:val="00943E0C"/>
    <w:rsid w:val="009471F4"/>
    <w:rsid w:val="00952AC4"/>
    <w:rsid w:val="00960A88"/>
    <w:rsid w:val="00975C34"/>
    <w:rsid w:val="00980EC0"/>
    <w:rsid w:val="009A57C9"/>
    <w:rsid w:val="009A7EBD"/>
    <w:rsid w:val="009D3733"/>
    <w:rsid w:val="009D3BE4"/>
    <w:rsid w:val="009E061B"/>
    <w:rsid w:val="009E3255"/>
    <w:rsid w:val="009E6CBF"/>
    <w:rsid w:val="009F0264"/>
    <w:rsid w:val="009F3096"/>
    <w:rsid w:val="00A0356D"/>
    <w:rsid w:val="00A03757"/>
    <w:rsid w:val="00A03C90"/>
    <w:rsid w:val="00A10E0A"/>
    <w:rsid w:val="00A13277"/>
    <w:rsid w:val="00A1496F"/>
    <w:rsid w:val="00A15F06"/>
    <w:rsid w:val="00A200A6"/>
    <w:rsid w:val="00A225C3"/>
    <w:rsid w:val="00A23889"/>
    <w:rsid w:val="00A274D0"/>
    <w:rsid w:val="00A34207"/>
    <w:rsid w:val="00A405BB"/>
    <w:rsid w:val="00A406BB"/>
    <w:rsid w:val="00A54C7E"/>
    <w:rsid w:val="00A568EF"/>
    <w:rsid w:val="00A57D33"/>
    <w:rsid w:val="00A6501B"/>
    <w:rsid w:val="00A906B1"/>
    <w:rsid w:val="00A91DFD"/>
    <w:rsid w:val="00AA064E"/>
    <w:rsid w:val="00AC0D52"/>
    <w:rsid w:val="00AC5C7F"/>
    <w:rsid w:val="00AD2AFB"/>
    <w:rsid w:val="00AF3BB9"/>
    <w:rsid w:val="00B05DF5"/>
    <w:rsid w:val="00B07996"/>
    <w:rsid w:val="00B10E86"/>
    <w:rsid w:val="00B2647F"/>
    <w:rsid w:val="00B27A53"/>
    <w:rsid w:val="00B3023D"/>
    <w:rsid w:val="00B34263"/>
    <w:rsid w:val="00B44468"/>
    <w:rsid w:val="00B50362"/>
    <w:rsid w:val="00B5692F"/>
    <w:rsid w:val="00B56940"/>
    <w:rsid w:val="00B706A2"/>
    <w:rsid w:val="00B92ED1"/>
    <w:rsid w:val="00BB192C"/>
    <w:rsid w:val="00BB227A"/>
    <w:rsid w:val="00BC7D99"/>
    <w:rsid w:val="00BD6BE6"/>
    <w:rsid w:val="00BE092D"/>
    <w:rsid w:val="00BE7658"/>
    <w:rsid w:val="00C0073D"/>
    <w:rsid w:val="00C216F8"/>
    <w:rsid w:val="00C21819"/>
    <w:rsid w:val="00C30ED1"/>
    <w:rsid w:val="00C53DEB"/>
    <w:rsid w:val="00C545A3"/>
    <w:rsid w:val="00C618D8"/>
    <w:rsid w:val="00C62A3B"/>
    <w:rsid w:val="00C64DF1"/>
    <w:rsid w:val="00C71781"/>
    <w:rsid w:val="00C7231F"/>
    <w:rsid w:val="00C73AB4"/>
    <w:rsid w:val="00CA061C"/>
    <w:rsid w:val="00CA3929"/>
    <w:rsid w:val="00CB08DC"/>
    <w:rsid w:val="00CB350D"/>
    <w:rsid w:val="00CC491E"/>
    <w:rsid w:val="00CD1519"/>
    <w:rsid w:val="00CD7F35"/>
    <w:rsid w:val="00CE3348"/>
    <w:rsid w:val="00D17B90"/>
    <w:rsid w:val="00D21AD8"/>
    <w:rsid w:val="00D23BF9"/>
    <w:rsid w:val="00D27DBB"/>
    <w:rsid w:val="00D71E5F"/>
    <w:rsid w:val="00D7317B"/>
    <w:rsid w:val="00D87D48"/>
    <w:rsid w:val="00DA2303"/>
    <w:rsid w:val="00DA2B27"/>
    <w:rsid w:val="00DA3503"/>
    <w:rsid w:val="00DB6857"/>
    <w:rsid w:val="00DC04DA"/>
    <w:rsid w:val="00DC0F51"/>
    <w:rsid w:val="00DC1224"/>
    <w:rsid w:val="00E03FD0"/>
    <w:rsid w:val="00E11C2A"/>
    <w:rsid w:val="00E2789A"/>
    <w:rsid w:val="00E30FC1"/>
    <w:rsid w:val="00E32795"/>
    <w:rsid w:val="00E3747A"/>
    <w:rsid w:val="00E441E4"/>
    <w:rsid w:val="00E467FA"/>
    <w:rsid w:val="00E83EA7"/>
    <w:rsid w:val="00EA12FA"/>
    <w:rsid w:val="00EB191D"/>
    <w:rsid w:val="00EB1F5F"/>
    <w:rsid w:val="00EB2E24"/>
    <w:rsid w:val="00EB4552"/>
    <w:rsid w:val="00EC09D0"/>
    <w:rsid w:val="00ED441A"/>
    <w:rsid w:val="00F02CBF"/>
    <w:rsid w:val="00F1045B"/>
    <w:rsid w:val="00F1659D"/>
    <w:rsid w:val="00F20C1B"/>
    <w:rsid w:val="00F45AE0"/>
    <w:rsid w:val="00F579FA"/>
    <w:rsid w:val="00F65DDF"/>
    <w:rsid w:val="00F90944"/>
    <w:rsid w:val="00F922EA"/>
    <w:rsid w:val="00FA3375"/>
    <w:rsid w:val="00FA6B0F"/>
    <w:rsid w:val="00FB6ABC"/>
    <w:rsid w:val="00FB7BEE"/>
    <w:rsid w:val="00FC27AF"/>
    <w:rsid w:val="00FC3D54"/>
    <w:rsid w:val="00FC5D70"/>
    <w:rsid w:val="00FD25E7"/>
    <w:rsid w:val="00FD4757"/>
    <w:rsid w:val="00FE3256"/>
    <w:rsid w:val="00FE3D74"/>
    <w:rsid w:val="00FE5C1D"/>
    <w:rsid w:val="00FE5D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D9D0EB4"/>
  <w15:docId w15:val="{31DC2042-7F92-473D-AC6E-B3D833A8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65D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65DDF"/>
  </w:style>
  <w:style w:type="paragraph" w:styleId="Pidipagina">
    <w:name w:val="footer"/>
    <w:basedOn w:val="Normale"/>
    <w:link w:val="PidipaginaCarattere"/>
    <w:uiPriority w:val="99"/>
    <w:unhideWhenUsed/>
    <w:rsid w:val="00F65D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65DDF"/>
  </w:style>
  <w:style w:type="paragraph" w:styleId="Testofumetto">
    <w:name w:val="Balloon Text"/>
    <w:basedOn w:val="Normale"/>
    <w:link w:val="TestofumettoCarattere"/>
    <w:uiPriority w:val="99"/>
    <w:semiHidden/>
    <w:unhideWhenUsed/>
    <w:rsid w:val="00F65D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5DDF"/>
    <w:rPr>
      <w:rFonts w:ascii="Tahoma" w:hAnsi="Tahoma" w:cs="Tahoma"/>
      <w:sz w:val="16"/>
      <w:szCs w:val="16"/>
    </w:rPr>
  </w:style>
  <w:style w:type="paragraph" w:customStyle="1" w:styleId="Standard">
    <w:name w:val="Standard"/>
    <w:rsid w:val="00F65DDF"/>
    <w:pPr>
      <w:suppressAutoHyphens/>
      <w:autoSpaceDN w:val="0"/>
      <w:textAlignment w:val="baseline"/>
    </w:pPr>
    <w:rPr>
      <w:rFonts w:ascii="Calibri" w:eastAsia="SimSun" w:hAnsi="Calibri" w:cs="Tahoma"/>
      <w:kern w:val="3"/>
      <w:lang w:eastAsia="it-IT"/>
    </w:rPr>
  </w:style>
  <w:style w:type="paragraph" w:styleId="NormaleWeb">
    <w:name w:val="Normal (Web)"/>
    <w:basedOn w:val="Standard"/>
    <w:rsid w:val="00F65DDF"/>
    <w:pPr>
      <w:spacing w:before="100" w:after="119" w:line="240" w:lineRule="auto"/>
    </w:pPr>
    <w:rPr>
      <w:rFonts w:ascii="Times New Roman" w:eastAsia="Times New Roman" w:hAnsi="Times New Roman" w:cs="Times New Roman"/>
      <w:sz w:val="24"/>
      <w:szCs w:val="24"/>
    </w:rPr>
  </w:style>
  <w:style w:type="paragraph" w:styleId="Paragrafoelenco">
    <w:name w:val="List Paragraph"/>
    <w:basedOn w:val="Normale"/>
    <w:uiPriority w:val="99"/>
    <w:qFormat/>
    <w:rsid w:val="00A10E0A"/>
    <w:pPr>
      <w:ind w:left="720"/>
      <w:contextualSpacing/>
    </w:pPr>
  </w:style>
  <w:style w:type="table" w:styleId="Grigliatabella">
    <w:name w:val="Table Grid"/>
    <w:basedOn w:val="Tabellanormale"/>
    <w:uiPriority w:val="59"/>
    <w:rsid w:val="004032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EB191D"/>
    <w:rPr>
      <w:color w:val="0000FF" w:themeColor="hyperlink"/>
      <w:u w:val="single"/>
    </w:rPr>
  </w:style>
  <w:style w:type="paragraph" w:customStyle="1" w:styleId="Default">
    <w:name w:val="Default"/>
    <w:rsid w:val="00E83EA7"/>
    <w:pPr>
      <w:autoSpaceDE w:val="0"/>
      <w:autoSpaceDN w:val="0"/>
      <w:adjustRightInd w:val="0"/>
      <w:spacing w:after="0" w:line="240" w:lineRule="auto"/>
    </w:pPr>
    <w:rPr>
      <w:rFonts w:ascii="Calibri" w:hAnsi="Calibri" w:cs="Calibri"/>
      <w:color w:val="000000"/>
      <w:sz w:val="24"/>
      <w:szCs w:val="24"/>
    </w:rPr>
  </w:style>
  <w:style w:type="character" w:styleId="Enfasigrassetto">
    <w:name w:val="Strong"/>
    <w:basedOn w:val="Carpredefinitoparagrafo"/>
    <w:uiPriority w:val="22"/>
    <w:qFormat/>
    <w:rsid w:val="00F909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966">
      <w:bodyDiv w:val="1"/>
      <w:marLeft w:val="0"/>
      <w:marRight w:val="0"/>
      <w:marTop w:val="0"/>
      <w:marBottom w:val="0"/>
      <w:divBdr>
        <w:top w:val="none" w:sz="0" w:space="0" w:color="auto"/>
        <w:left w:val="none" w:sz="0" w:space="0" w:color="auto"/>
        <w:bottom w:val="none" w:sz="0" w:space="0" w:color="auto"/>
        <w:right w:val="none" w:sz="0" w:space="0" w:color="auto"/>
      </w:divBdr>
    </w:div>
    <w:div w:id="674117199">
      <w:bodyDiv w:val="1"/>
      <w:marLeft w:val="0"/>
      <w:marRight w:val="0"/>
      <w:marTop w:val="0"/>
      <w:marBottom w:val="0"/>
      <w:divBdr>
        <w:top w:val="none" w:sz="0" w:space="0" w:color="auto"/>
        <w:left w:val="none" w:sz="0" w:space="0" w:color="auto"/>
        <w:bottom w:val="none" w:sz="0" w:space="0" w:color="auto"/>
        <w:right w:val="none" w:sz="0" w:space="0" w:color="auto"/>
      </w:divBdr>
    </w:div>
    <w:div w:id="755445239">
      <w:bodyDiv w:val="1"/>
      <w:marLeft w:val="0"/>
      <w:marRight w:val="0"/>
      <w:marTop w:val="0"/>
      <w:marBottom w:val="0"/>
      <w:divBdr>
        <w:top w:val="none" w:sz="0" w:space="0" w:color="auto"/>
        <w:left w:val="none" w:sz="0" w:space="0" w:color="auto"/>
        <w:bottom w:val="none" w:sz="0" w:space="0" w:color="auto"/>
        <w:right w:val="none" w:sz="0" w:space="0" w:color="auto"/>
      </w:divBdr>
    </w:div>
    <w:div w:id="1061518015">
      <w:bodyDiv w:val="1"/>
      <w:marLeft w:val="0"/>
      <w:marRight w:val="0"/>
      <w:marTop w:val="0"/>
      <w:marBottom w:val="0"/>
      <w:divBdr>
        <w:top w:val="none" w:sz="0" w:space="0" w:color="auto"/>
        <w:left w:val="none" w:sz="0" w:space="0" w:color="auto"/>
        <w:bottom w:val="none" w:sz="0" w:space="0" w:color="auto"/>
        <w:right w:val="none" w:sz="0" w:space="0" w:color="auto"/>
      </w:divBdr>
    </w:div>
    <w:div w:id="1224367970">
      <w:bodyDiv w:val="1"/>
      <w:marLeft w:val="0"/>
      <w:marRight w:val="0"/>
      <w:marTop w:val="0"/>
      <w:marBottom w:val="0"/>
      <w:divBdr>
        <w:top w:val="none" w:sz="0" w:space="0" w:color="auto"/>
        <w:left w:val="none" w:sz="0" w:space="0" w:color="auto"/>
        <w:bottom w:val="none" w:sz="0" w:space="0" w:color="auto"/>
        <w:right w:val="none" w:sz="0" w:space="0" w:color="auto"/>
      </w:divBdr>
    </w:div>
    <w:div w:id="1338145597">
      <w:bodyDiv w:val="1"/>
      <w:marLeft w:val="0"/>
      <w:marRight w:val="0"/>
      <w:marTop w:val="0"/>
      <w:marBottom w:val="0"/>
      <w:divBdr>
        <w:top w:val="none" w:sz="0" w:space="0" w:color="auto"/>
        <w:left w:val="none" w:sz="0" w:space="0" w:color="auto"/>
        <w:bottom w:val="none" w:sz="0" w:space="0" w:color="auto"/>
        <w:right w:val="none" w:sz="0" w:space="0" w:color="auto"/>
      </w:divBdr>
    </w:div>
    <w:div w:id="1783185051">
      <w:bodyDiv w:val="1"/>
      <w:marLeft w:val="0"/>
      <w:marRight w:val="0"/>
      <w:marTop w:val="0"/>
      <w:marBottom w:val="0"/>
      <w:divBdr>
        <w:top w:val="none" w:sz="0" w:space="0" w:color="auto"/>
        <w:left w:val="none" w:sz="0" w:space="0" w:color="auto"/>
        <w:bottom w:val="none" w:sz="0" w:space="0" w:color="auto"/>
        <w:right w:val="none" w:sz="0" w:space="0" w:color="auto"/>
      </w:divBdr>
    </w:div>
    <w:div w:id="1848013018">
      <w:bodyDiv w:val="1"/>
      <w:marLeft w:val="0"/>
      <w:marRight w:val="0"/>
      <w:marTop w:val="0"/>
      <w:marBottom w:val="0"/>
      <w:divBdr>
        <w:top w:val="none" w:sz="0" w:space="0" w:color="auto"/>
        <w:left w:val="none" w:sz="0" w:space="0" w:color="auto"/>
        <w:bottom w:val="none" w:sz="0" w:space="0" w:color="auto"/>
        <w:right w:val="none" w:sz="0" w:space="0" w:color="auto"/>
      </w:divBdr>
      <w:divsChild>
        <w:div w:id="143091168">
          <w:marLeft w:val="0"/>
          <w:marRight w:val="0"/>
          <w:marTop w:val="0"/>
          <w:marBottom w:val="0"/>
          <w:divBdr>
            <w:top w:val="none" w:sz="0" w:space="0" w:color="auto"/>
            <w:left w:val="none" w:sz="0" w:space="0" w:color="auto"/>
            <w:bottom w:val="none" w:sz="0" w:space="0" w:color="auto"/>
            <w:right w:val="none" w:sz="0" w:space="0" w:color="auto"/>
          </w:divBdr>
          <w:divsChild>
            <w:div w:id="1401902246">
              <w:marLeft w:val="0"/>
              <w:marRight w:val="0"/>
              <w:marTop w:val="0"/>
              <w:marBottom w:val="0"/>
              <w:divBdr>
                <w:top w:val="none" w:sz="0" w:space="0" w:color="auto"/>
                <w:left w:val="none" w:sz="0" w:space="0" w:color="auto"/>
                <w:bottom w:val="none" w:sz="0" w:space="0" w:color="auto"/>
                <w:right w:val="none" w:sz="0" w:space="0" w:color="auto"/>
              </w:divBdr>
              <w:divsChild>
                <w:div w:id="350957363">
                  <w:marLeft w:val="0"/>
                  <w:marRight w:val="0"/>
                  <w:marTop w:val="0"/>
                  <w:marBottom w:val="0"/>
                  <w:divBdr>
                    <w:top w:val="none" w:sz="0" w:space="0" w:color="auto"/>
                    <w:left w:val="none" w:sz="0" w:space="0" w:color="auto"/>
                    <w:bottom w:val="none" w:sz="0" w:space="0" w:color="auto"/>
                    <w:right w:val="none" w:sz="0" w:space="0" w:color="auto"/>
                  </w:divBdr>
                  <w:divsChild>
                    <w:div w:id="436023517">
                      <w:marLeft w:val="0"/>
                      <w:marRight w:val="0"/>
                      <w:marTop w:val="0"/>
                      <w:marBottom w:val="0"/>
                      <w:divBdr>
                        <w:top w:val="none" w:sz="0" w:space="0" w:color="auto"/>
                        <w:left w:val="none" w:sz="0" w:space="0" w:color="auto"/>
                        <w:bottom w:val="none" w:sz="0" w:space="0" w:color="auto"/>
                        <w:right w:val="none" w:sz="0" w:space="0" w:color="auto"/>
                      </w:divBdr>
                      <w:divsChild>
                        <w:div w:id="1342004888">
                          <w:marLeft w:val="0"/>
                          <w:marRight w:val="0"/>
                          <w:marTop w:val="0"/>
                          <w:marBottom w:val="0"/>
                          <w:divBdr>
                            <w:top w:val="none" w:sz="0" w:space="0" w:color="auto"/>
                            <w:left w:val="none" w:sz="0" w:space="0" w:color="auto"/>
                            <w:bottom w:val="none" w:sz="0" w:space="0" w:color="auto"/>
                            <w:right w:val="none" w:sz="0" w:space="0" w:color="auto"/>
                          </w:divBdr>
                          <w:divsChild>
                            <w:div w:id="1763186285">
                              <w:marLeft w:val="0"/>
                              <w:marRight w:val="0"/>
                              <w:marTop w:val="0"/>
                              <w:marBottom w:val="0"/>
                              <w:divBdr>
                                <w:top w:val="none" w:sz="0" w:space="0" w:color="auto"/>
                                <w:left w:val="none" w:sz="0" w:space="0" w:color="auto"/>
                                <w:bottom w:val="none" w:sz="0" w:space="0" w:color="auto"/>
                                <w:right w:val="none" w:sz="0" w:space="0" w:color="auto"/>
                              </w:divBdr>
                              <w:divsChild>
                                <w:div w:id="33508026">
                                  <w:marLeft w:val="0"/>
                                  <w:marRight w:val="0"/>
                                  <w:marTop w:val="0"/>
                                  <w:marBottom w:val="0"/>
                                  <w:divBdr>
                                    <w:top w:val="none" w:sz="0" w:space="0" w:color="auto"/>
                                    <w:left w:val="none" w:sz="0" w:space="0" w:color="auto"/>
                                    <w:bottom w:val="none" w:sz="0" w:space="0" w:color="auto"/>
                                    <w:right w:val="none" w:sz="0" w:space="0" w:color="auto"/>
                                  </w:divBdr>
                                  <w:divsChild>
                                    <w:div w:id="58677097">
                                      <w:marLeft w:val="0"/>
                                      <w:marRight w:val="0"/>
                                      <w:marTop w:val="0"/>
                                      <w:marBottom w:val="0"/>
                                      <w:divBdr>
                                        <w:top w:val="none" w:sz="0" w:space="0" w:color="auto"/>
                                        <w:left w:val="none" w:sz="0" w:space="0" w:color="auto"/>
                                        <w:bottom w:val="none" w:sz="0" w:space="0" w:color="auto"/>
                                        <w:right w:val="none" w:sz="0" w:space="0" w:color="auto"/>
                                      </w:divBdr>
                                      <w:divsChild>
                                        <w:div w:id="1300843989">
                                          <w:marLeft w:val="0"/>
                                          <w:marRight w:val="0"/>
                                          <w:marTop w:val="150"/>
                                          <w:marBottom w:val="150"/>
                                          <w:divBdr>
                                            <w:top w:val="none" w:sz="0" w:space="0" w:color="auto"/>
                                            <w:left w:val="none" w:sz="0" w:space="0" w:color="auto"/>
                                            <w:bottom w:val="none" w:sz="0" w:space="0" w:color="auto"/>
                                            <w:right w:val="none" w:sz="0" w:space="0" w:color="auto"/>
                                          </w:divBdr>
                                          <w:divsChild>
                                            <w:div w:id="583144068">
                                              <w:marLeft w:val="0"/>
                                              <w:marRight w:val="0"/>
                                              <w:marTop w:val="0"/>
                                              <w:marBottom w:val="0"/>
                                              <w:divBdr>
                                                <w:top w:val="none" w:sz="0" w:space="0" w:color="auto"/>
                                                <w:left w:val="none" w:sz="0" w:space="0" w:color="auto"/>
                                                <w:bottom w:val="none" w:sz="0" w:space="0" w:color="auto"/>
                                                <w:right w:val="none" w:sz="0" w:space="0" w:color="auto"/>
                                              </w:divBdr>
                                              <w:divsChild>
                                                <w:div w:id="8009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quistinretep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1537</Words>
  <Characters>8764</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altana</dc:creator>
  <cp:lastModifiedBy>SODDU, MARIA ELENA</cp:lastModifiedBy>
  <cp:revision>17</cp:revision>
  <cp:lastPrinted>2025-09-08T06:46:00Z</cp:lastPrinted>
  <dcterms:created xsi:type="dcterms:W3CDTF">2025-09-05T07:45:00Z</dcterms:created>
  <dcterms:modified xsi:type="dcterms:W3CDTF">2025-09-08T07:34:00Z</dcterms:modified>
</cp:coreProperties>
</file>